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6" w:rsidRDefault="005E5C86" w:rsidP="005E5C86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ИНВЕСТИЦИОННОЕ ПОСЛАНИЕ</w:t>
      </w:r>
    </w:p>
    <w:p w:rsidR="005E5C86" w:rsidRDefault="005E5C86" w:rsidP="005E5C86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«КОШЕХАБЛЬСКИЙ РАЙОН»</w:t>
      </w:r>
    </w:p>
    <w:p w:rsidR="005E5C86" w:rsidRDefault="005E5C86" w:rsidP="005E5C86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5E5C86" w:rsidRPr="003038FD" w:rsidRDefault="005E5C86" w:rsidP="005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6" w:rsidRPr="00992FDE" w:rsidRDefault="005E5C86" w:rsidP="005E5C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друзья,  предприниматели!</w:t>
      </w:r>
    </w:p>
    <w:p w:rsidR="005E5C86" w:rsidRPr="00992FDE" w:rsidRDefault="005E5C86" w:rsidP="005E5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5C86" w:rsidRPr="00AC5842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42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района является одной из наиболее важных задач, стоящих перед администрацией муниципального образования «Кошехабльский район», решение которой возможно путем формирования целенаправленной и комплексной инвестиционной политики. </w:t>
      </w:r>
    </w:p>
    <w:p w:rsidR="005E5C86" w:rsidRPr="00AC5842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42">
        <w:rPr>
          <w:rFonts w:ascii="Times New Roman" w:hAnsi="Times New Roman" w:cs="Times New Roman"/>
          <w:sz w:val="28"/>
          <w:szCs w:val="28"/>
        </w:rPr>
        <w:t xml:space="preserve">От неё зависят перспективы развития экономики, поскольку эта деятельность определяет потенциал экономики района и её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 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этих задач зачастую требует пересмотра существующих подходов, определения новых "точек роста", механизмов и инструментов достижения стратегических целей.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инвестиций в экономику района и развитие малого и среднего предпринимательства являются стратегическими задачами администрации </w:t>
      </w:r>
      <w:proofErr w:type="spellStart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Кошехабльского</w:t>
      </w:r>
      <w:proofErr w:type="spellEnd"/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5E5C86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основных показателей качества инвестиционной политики в муниципальном образовании является объем инвестиций в основной капитал. </w:t>
      </w:r>
      <w:r w:rsidRPr="00EC09A6">
        <w:rPr>
          <w:rFonts w:ascii="Times New Roman" w:hAnsi="Times New Roman" w:cs="Times New Roman"/>
          <w:sz w:val="28"/>
          <w:szCs w:val="28"/>
        </w:rPr>
        <w:t>Важнейшим инструментом расширения инв</w:t>
      </w:r>
      <w:r>
        <w:rPr>
          <w:rFonts w:ascii="Times New Roman" w:hAnsi="Times New Roman" w:cs="Times New Roman"/>
          <w:sz w:val="28"/>
          <w:szCs w:val="28"/>
        </w:rPr>
        <w:t xml:space="preserve">естиционного потенциала района, </w:t>
      </w:r>
      <w:r w:rsidRPr="00EC09A6">
        <w:rPr>
          <w:rFonts w:ascii="Times New Roman" w:hAnsi="Times New Roman" w:cs="Times New Roman"/>
          <w:sz w:val="28"/>
          <w:szCs w:val="28"/>
        </w:rPr>
        <w:t xml:space="preserve">обеспечивающим конкурентные преимущества в привлечении инвесторов, является наличие инвестиционных площадок для размещения бизнеса. </w:t>
      </w:r>
    </w:p>
    <w:p w:rsidR="005E5C86" w:rsidRPr="00EC09A6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На территории района определены 16 свободных инвестиционных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C09A6">
        <w:rPr>
          <w:rFonts w:ascii="Times New Roman" w:hAnsi="Times New Roman" w:cs="Times New Roman"/>
          <w:sz w:val="28"/>
          <w:szCs w:val="28"/>
        </w:rPr>
        <w:t xml:space="preserve">, имеющих возможность подключения к коммунальным сетям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C09A6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09A6">
        <w:rPr>
          <w:rFonts w:ascii="Times New Roman" w:hAnsi="Times New Roman" w:cs="Times New Roman"/>
          <w:sz w:val="28"/>
          <w:szCs w:val="28"/>
        </w:rPr>
        <w:t xml:space="preserve"> для предоставления потенциальным инвесторам.</w:t>
      </w:r>
    </w:p>
    <w:p w:rsidR="005E5C86" w:rsidRDefault="005E5C86" w:rsidP="005E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 w:rsidRPr="00EC0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итогам 2023 года о</w:t>
      </w:r>
      <w:r w:rsidRPr="00EC09A6">
        <w:rPr>
          <w:rFonts w:ascii="Times New Roman" w:hAnsi="Times New Roman" w:cs="Times New Roman"/>
          <w:sz w:val="28"/>
          <w:szCs w:val="28"/>
        </w:rPr>
        <w:t xml:space="preserve">бщий объем инвестиционных вложений в основной капитал </w:t>
      </w:r>
      <w:r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 w:rsidRPr="00EC09A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567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800 тыс. </w:t>
      </w:r>
      <w:r w:rsidRPr="00EC09A6">
        <w:rPr>
          <w:rFonts w:ascii="Times New Roman" w:hAnsi="Times New Roman" w:cs="Times New Roman"/>
          <w:sz w:val="28"/>
          <w:szCs w:val="28"/>
        </w:rPr>
        <w:t>рублей за счет</w:t>
      </w:r>
      <w:r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финансирования.</w:t>
      </w:r>
    </w:p>
    <w:p w:rsidR="005E5C86" w:rsidRPr="00EC09A6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9B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(за исключением бюджетных средств) в расчете на 1 </w:t>
      </w:r>
      <w:r>
        <w:rPr>
          <w:rFonts w:ascii="Times New Roman" w:hAnsi="Times New Roman" w:cs="Times New Roman"/>
          <w:sz w:val="28"/>
          <w:szCs w:val="28"/>
        </w:rPr>
        <w:t>жителя района</w:t>
      </w:r>
      <w:r w:rsidRPr="00FF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8 881,37 рулей (АППГ – 9 005,00 рублей).</w:t>
      </w:r>
    </w:p>
    <w:p w:rsidR="005E5C86" w:rsidRPr="00EC09A6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C09A6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EC09A6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реализует масштабный проект по строительству маслоэкстракционного завода производительностью 500 тонн в сутки на земельном участке общей площадью 5,9 га</w:t>
      </w:r>
      <w:r>
        <w:rPr>
          <w:rFonts w:ascii="Times New Roman" w:hAnsi="Times New Roman" w:cs="Times New Roman"/>
          <w:sz w:val="28"/>
          <w:szCs w:val="28"/>
        </w:rPr>
        <w:t xml:space="preserve"> в поселке Дружба</w:t>
      </w:r>
      <w:r w:rsidRPr="00EC09A6">
        <w:rPr>
          <w:rFonts w:ascii="Times New Roman" w:hAnsi="Times New Roman" w:cs="Times New Roman"/>
          <w:sz w:val="28"/>
          <w:szCs w:val="28"/>
        </w:rPr>
        <w:t xml:space="preserve">.  За 2023 год объем вложений в данный объект составил 276,0 </w:t>
      </w:r>
      <w:proofErr w:type="gramStart"/>
      <w:r w:rsidRPr="00EC09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Pr="00EC09A6">
        <w:rPr>
          <w:rFonts w:ascii="Times New Roman" w:hAnsi="Times New Roman" w:cs="Times New Roman"/>
          <w:sz w:val="28"/>
          <w:szCs w:val="28"/>
        </w:rPr>
        <w:t>блей, за период с начала его реализации в проект вложено около 520,0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с</w:t>
      </w: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оздана вся необходимая нормативная правовая база в сфере инвестиционной и предпринимательской деятельности. Она гарантирует прозрачность всех процедур и обеспечение равных прав всем </w:t>
      </w: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участникам бизнес процессов, отвечает всем современным требованиям и постоянно совершенствуется. Проводится оценка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малого и среднего бизнеса – это практический путь к изменению структуры экономики, созданию новых рабочих мест, к укреплению экономической и налоговой базы нашего района.</w:t>
      </w:r>
    </w:p>
    <w:p w:rsidR="005E5C86" w:rsidRDefault="005E5C86" w:rsidP="005E5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решения задач по развитию деятельности субъектов МСП на муниципальном уровне сформирована комплексная система финансовой, имущественной,  информационно-консультационной и организационной поддержки предпринимателей. </w:t>
      </w:r>
    </w:p>
    <w:p w:rsidR="005E5C86" w:rsidRDefault="005E5C86" w:rsidP="005E5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50 представителей МСП нашего района смогли принять участие в мероприятиях региональных проектов национального проекта «Малое и среднее предпринимательство».</w:t>
      </w:r>
    </w:p>
    <w:p w:rsidR="005E5C86" w:rsidRDefault="005E5C86" w:rsidP="005E5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В 2023 году была продолж</w:t>
      </w:r>
      <w:r>
        <w:rPr>
          <w:rFonts w:ascii="Times New Roman" w:hAnsi="Times New Roman" w:cs="Times New Roman"/>
          <w:sz w:val="28"/>
          <w:szCs w:val="28"/>
        </w:rPr>
        <w:t>ена работа по содействию развитию</w:t>
      </w:r>
      <w:r w:rsidRPr="00EC09A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районе: 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EC09A6">
        <w:rPr>
          <w:rFonts w:ascii="Times New Roman" w:hAnsi="Times New Roman" w:cs="Times New Roman"/>
          <w:sz w:val="28"/>
          <w:szCs w:val="28"/>
        </w:rPr>
        <w:t xml:space="preserve"> период государственную поддержку в виде </w:t>
      </w:r>
      <w:proofErr w:type="spellStart"/>
      <w:r w:rsidRPr="00EC09A6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C09A6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C09A6">
        <w:rPr>
          <w:rFonts w:ascii="Times New Roman" w:hAnsi="Times New Roman" w:cs="Times New Roman"/>
          <w:sz w:val="28"/>
          <w:szCs w:val="28"/>
        </w:rPr>
        <w:t>Центр поддержки предпринимательства получили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EC09A6">
        <w:rPr>
          <w:rFonts w:ascii="Times New Roman" w:hAnsi="Times New Roman" w:cs="Times New Roman"/>
          <w:sz w:val="28"/>
          <w:szCs w:val="28"/>
        </w:rPr>
        <w:t xml:space="preserve"> субъектов МСП района на общую сумму </w:t>
      </w:r>
      <w:r>
        <w:rPr>
          <w:rFonts w:ascii="Times New Roman" w:hAnsi="Times New Roman" w:cs="Times New Roman"/>
          <w:sz w:val="28"/>
          <w:szCs w:val="28"/>
        </w:rPr>
        <w:t>35,8 млн.</w:t>
      </w:r>
      <w:r w:rsidRPr="00EC09A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E5C86" w:rsidRPr="00EC09A6" w:rsidRDefault="005E5C86" w:rsidP="005E5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B5">
        <w:rPr>
          <w:rFonts w:ascii="Times New Roman" w:hAnsi="Times New Roman" w:cs="Times New Roman"/>
          <w:sz w:val="28"/>
          <w:szCs w:val="28"/>
        </w:rPr>
        <w:t>В рамках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имущественной поддержки 35 </w:t>
      </w:r>
      <w:r w:rsidRPr="00EA4EB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38, включенных в пер</w:t>
      </w:r>
      <w:r w:rsidRPr="00EA4EB5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4EB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>, переданы в пользование предпринимателям</w:t>
      </w:r>
      <w:r w:rsidRPr="00EA4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EB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EA4EB5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5E5C86" w:rsidRDefault="005E5C86" w:rsidP="005E5C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поддержки выделено в качестве субсидий на поддержку субъектов МСП 100 тысяч рублей.</w:t>
      </w:r>
    </w:p>
    <w:p w:rsidR="005E5C86" w:rsidRDefault="005E5C86" w:rsidP="005E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имущественной поддержки в перечень включено 38 объектов муниципальной собственности, из которых 35 объектов передано в аренду предпринимателям района.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Эффективная работа органов местного самоуправления в конструктивном диалоге с бизнесом является залогом успешного развития округа, и от активности всех участников этого процесса, их инициатив зависит конечный результат.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инновационного развития экономики муниципального образования, создание условий для обеспечения модернизации производств, а также наращивания темпов и качества производимой продукции возможно только на основе проведения комплексной инвестиционной политики.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основных направлений обеспечения устойчивого социально-экономического роста городского округа, в последние годы становится улучшение инфраструктуры, необходимой для развития предпринимательства.</w:t>
      </w:r>
    </w:p>
    <w:p w:rsidR="005E5C86" w:rsidRPr="00AC5842" w:rsidRDefault="005E5C86" w:rsidP="005E5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Хочу отметить, что Кошехабльский район  обладает значительным экономическим потенциалом, который еще не до конца раскрыт. Сделать это можно только объединившись, принимая выверенные, максимально эффективные управленческие решения в целях построения экономики роста и благосостояния района.</w:t>
      </w:r>
    </w:p>
    <w:p w:rsidR="004106D2" w:rsidRDefault="004106D2">
      <w:bookmarkStart w:id="0" w:name="_GoBack"/>
      <w:bookmarkEnd w:id="0"/>
    </w:p>
    <w:sectPr w:rsidR="0041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0"/>
    <w:rsid w:val="004106D2"/>
    <w:rsid w:val="00583CB0"/>
    <w:rsid w:val="005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Знак"/>
    <w:basedOn w:val="a"/>
    <w:link w:val="2"/>
    <w:uiPriority w:val="34"/>
    <w:unhideWhenUsed/>
    <w:qFormat/>
    <w:rsid w:val="005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1,Обычный (веб) Знак Знак Знак,Обычный (Web)1 Знак,Обычный (Web) Знак,Обычный (веб) Знак1 Знак Знак,Обычный (веб) Знак2 Знак Знак Знак,Знак Знак"/>
    <w:link w:val="a3"/>
    <w:uiPriority w:val="34"/>
    <w:locked/>
    <w:rsid w:val="005E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Знак"/>
    <w:basedOn w:val="a"/>
    <w:link w:val="2"/>
    <w:uiPriority w:val="34"/>
    <w:unhideWhenUsed/>
    <w:qFormat/>
    <w:rsid w:val="005E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1,Обычный (веб) Знак Знак Знак,Обычный (Web)1 Знак,Обычный (Web) Знак,Обычный (веб) Знак1 Знак Знак,Обычный (веб) Знак2 Знак Знак Знак,Знак Знак"/>
    <w:link w:val="a3"/>
    <w:uiPriority w:val="34"/>
    <w:locked/>
    <w:rsid w:val="005E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2024-05-02T12:47:00Z</dcterms:created>
  <dcterms:modified xsi:type="dcterms:W3CDTF">2024-05-02T12:47:00Z</dcterms:modified>
</cp:coreProperties>
</file>