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6E" w:rsidRDefault="00626C6E" w:rsidP="00626C6E">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1A67346">
            <wp:extent cx="238125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pic:spPr>
                </pic:pic>
              </a:graphicData>
            </a:graphic>
          </wp:inline>
        </w:drawing>
      </w:r>
    </w:p>
    <w:p w:rsidR="00626C6E" w:rsidRDefault="00626C6E" w:rsidP="00626C6E">
      <w:pPr>
        <w:rPr>
          <w:rFonts w:ascii="Times New Roman" w:hAnsi="Times New Roman" w:cs="Times New Roman"/>
          <w:b/>
          <w:sz w:val="24"/>
          <w:szCs w:val="24"/>
        </w:rPr>
      </w:pPr>
      <w:r w:rsidRPr="00626C6E">
        <w:rPr>
          <w:rFonts w:ascii="Times New Roman" w:hAnsi="Times New Roman" w:cs="Times New Roman"/>
          <w:b/>
          <w:sz w:val="24"/>
          <w:szCs w:val="24"/>
        </w:rPr>
        <w:t>Управление Росреестра по Республике Адыгея</w:t>
      </w:r>
    </w:p>
    <w:p w:rsidR="005E648C" w:rsidRDefault="005E648C" w:rsidP="00626C6E">
      <w:pPr>
        <w:rPr>
          <w:rFonts w:ascii="Times New Roman" w:hAnsi="Times New Roman" w:cs="Times New Roman"/>
          <w:b/>
          <w:sz w:val="24"/>
          <w:szCs w:val="24"/>
        </w:rPr>
      </w:pPr>
    </w:p>
    <w:p w:rsidR="003921E8" w:rsidRPr="003921E8" w:rsidRDefault="003921E8" w:rsidP="003921E8">
      <w:pPr>
        <w:pStyle w:val="a5"/>
        <w:jc w:val="center"/>
        <w:rPr>
          <w:rStyle w:val="a6"/>
          <w:sz w:val="28"/>
          <w:szCs w:val="28"/>
        </w:rPr>
      </w:pPr>
      <w:r w:rsidRPr="003921E8">
        <w:rPr>
          <w:rStyle w:val="a6"/>
          <w:sz w:val="28"/>
          <w:szCs w:val="28"/>
        </w:rPr>
        <w:t>Как отказаться от права на земельный участок</w:t>
      </w:r>
    </w:p>
    <w:p w:rsidR="003921E8" w:rsidRPr="003921E8" w:rsidRDefault="003921E8" w:rsidP="003921E8">
      <w:pPr>
        <w:pStyle w:val="a5"/>
        <w:jc w:val="both"/>
        <w:rPr>
          <w:rStyle w:val="a6"/>
          <w:b w:val="0"/>
          <w:sz w:val="28"/>
          <w:szCs w:val="28"/>
        </w:rPr>
      </w:pPr>
      <w:r w:rsidRPr="003921E8">
        <w:rPr>
          <w:rStyle w:val="a6"/>
          <w:b w:val="0"/>
          <w:sz w:val="28"/>
          <w:szCs w:val="28"/>
        </w:rPr>
        <w:t>Согласно российскому законодательству собственник земельного участка пользуется и распоряжается им по своему усмотрению. Вместе с тем, собственник земельного участка обязан использовать его по назначению и ежегодно уплачивать земельный налог.</w:t>
      </w:r>
    </w:p>
    <w:p w:rsidR="003921E8" w:rsidRPr="003921E8" w:rsidRDefault="003921E8" w:rsidP="003921E8">
      <w:pPr>
        <w:pStyle w:val="a5"/>
        <w:jc w:val="both"/>
        <w:rPr>
          <w:rStyle w:val="a6"/>
          <w:b w:val="0"/>
          <w:sz w:val="28"/>
          <w:szCs w:val="28"/>
        </w:rPr>
      </w:pPr>
      <w:r w:rsidRPr="003921E8">
        <w:rPr>
          <w:rStyle w:val="a6"/>
          <w:b w:val="0"/>
          <w:sz w:val="28"/>
          <w:szCs w:val="28"/>
        </w:rPr>
        <w:t xml:space="preserve">На практике всё чаще встречаются случаи, когда правообладатель земельного участка не может использовать его по назначению и не хочет платить земельный налог за неиспользуемое имущество. Например, в случае наследования земельного участка, расположенного далеко от места жительства гражданина, либо в случае невозможности эксплуатации такого участка по состоянию здоровья или в силу малолетнего возраста. При этом у правообладателя земельного участка не всегда есть возможность его отчуждения (купли-продажи или дарения). Альтернативой отчуждению земельного участка является отказ от права на него. </w:t>
      </w:r>
    </w:p>
    <w:p w:rsidR="003921E8" w:rsidRPr="003921E8" w:rsidRDefault="003921E8" w:rsidP="003921E8">
      <w:pPr>
        <w:pStyle w:val="a5"/>
        <w:jc w:val="both"/>
        <w:rPr>
          <w:rStyle w:val="a6"/>
          <w:b w:val="0"/>
          <w:sz w:val="28"/>
          <w:szCs w:val="28"/>
        </w:rPr>
      </w:pPr>
      <w:r w:rsidRPr="003921E8">
        <w:rPr>
          <w:rStyle w:val="a6"/>
          <w:b w:val="0"/>
          <w:sz w:val="28"/>
          <w:szCs w:val="28"/>
        </w:rPr>
        <w:t xml:space="preserve">Возможность </w:t>
      </w:r>
      <w:proofErr w:type="gramStart"/>
      <w:r w:rsidRPr="003921E8">
        <w:rPr>
          <w:rStyle w:val="a6"/>
          <w:b w:val="0"/>
          <w:sz w:val="28"/>
          <w:szCs w:val="28"/>
        </w:rPr>
        <w:t>отказаться от права</w:t>
      </w:r>
      <w:proofErr w:type="gramEnd"/>
      <w:r w:rsidRPr="003921E8">
        <w:rPr>
          <w:rStyle w:val="a6"/>
          <w:b w:val="0"/>
          <w:sz w:val="28"/>
          <w:szCs w:val="28"/>
        </w:rPr>
        <w:t xml:space="preserve"> на земельный участок установлена ст. 53 Земельного кодекса Российской Федерации и ст. 236 Гражданского кодекса Российской Федерации. Процедура отказа от права собственности на земельный участок довольно проста: собственнику земельного участка достаточно подать заявление об отказе от права собственности на земельный участок. Такое заявление может быть представлено в орган регистрации прав через Многофункциональный центр предоставления государственных и муниципальных услуг, почтовым отправлением или в электронном виде с использованием сети «Интернет».</w:t>
      </w:r>
    </w:p>
    <w:p w:rsidR="003921E8" w:rsidRPr="003921E8" w:rsidRDefault="003921E8" w:rsidP="003921E8">
      <w:pPr>
        <w:pStyle w:val="a5"/>
        <w:jc w:val="both"/>
        <w:rPr>
          <w:rStyle w:val="a6"/>
          <w:b w:val="0"/>
          <w:sz w:val="28"/>
          <w:szCs w:val="28"/>
        </w:rPr>
      </w:pPr>
      <w:r w:rsidRPr="003921E8">
        <w:rPr>
          <w:rStyle w:val="a6"/>
          <w:b w:val="0"/>
          <w:sz w:val="28"/>
          <w:szCs w:val="28"/>
        </w:rPr>
        <w:t>К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земельный участок или земельную долю ранее было зарегистрировано в Едином государственном реестре недвижимости.</w:t>
      </w:r>
    </w:p>
    <w:p w:rsidR="003921E8" w:rsidRPr="003921E8" w:rsidRDefault="003921E8" w:rsidP="003921E8">
      <w:pPr>
        <w:pStyle w:val="a5"/>
        <w:jc w:val="both"/>
        <w:rPr>
          <w:rStyle w:val="a6"/>
          <w:b w:val="0"/>
          <w:sz w:val="28"/>
          <w:szCs w:val="28"/>
        </w:rPr>
      </w:pPr>
      <w:r w:rsidRPr="003921E8">
        <w:rPr>
          <w:rStyle w:val="a6"/>
          <w:b w:val="0"/>
          <w:sz w:val="28"/>
          <w:szCs w:val="28"/>
        </w:rPr>
        <w:t>При государственной регистрации прекращения права собственности на земельный участок или земельную долю Управлением Росреестра по</w:t>
      </w:r>
      <w:r w:rsidR="00F32B66">
        <w:rPr>
          <w:rStyle w:val="a6"/>
          <w:b w:val="0"/>
          <w:sz w:val="28"/>
          <w:szCs w:val="28"/>
        </w:rPr>
        <w:t xml:space="preserve"> </w:t>
      </w:r>
      <w:r w:rsidR="00F32B66">
        <w:rPr>
          <w:rStyle w:val="a6"/>
          <w:b w:val="0"/>
          <w:sz w:val="28"/>
          <w:szCs w:val="28"/>
        </w:rPr>
        <w:lastRenderedPageBreak/>
        <w:t>Республике Адыгея</w:t>
      </w:r>
      <w:r w:rsidRPr="003921E8">
        <w:rPr>
          <w:rStyle w:val="a6"/>
          <w:b w:val="0"/>
          <w:sz w:val="28"/>
          <w:szCs w:val="28"/>
        </w:rPr>
        <w:t xml:space="preserve"> одновременно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При этом государственная регистрация прав осуществляется без заявления представителя публичных собственников (субъекта или муниципального образования).</w:t>
      </w:r>
    </w:p>
    <w:p w:rsidR="003921E8" w:rsidRPr="003921E8" w:rsidRDefault="003921E8" w:rsidP="003921E8">
      <w:pPr>
        <w:pStyle w:val="a5"/>
        <w:jc w:val="both"/>
        <w:rPr>
          <w:rStyle w:val="a6"/>
          <w:b w:val="0"/>
          <w:sz w:val="28"/>
          <w:szCs w:val="28"/>
        </w:rPr>
      </w:pPr>
      <w:r w:rsidRPr="003921E8">
        <w:rPr>
          <w:rStyle w:val="a6"/>
          <w:b w:val="0"/>
          <w:sz w:val="28"/>
          <w:szCs w:val="28"/>
        </w:rPr>
        <w:t>Хотелось бы обратить внимание на то, что нельзя отказаться от права собственности на земельный участок, оставаясь собственником строений на таком участке.</w:t>
      </w:r>
    </w:p>
    <w:p w:rsidR="003921E8" w:rsidRPr="003921E8" w:rsidRDefault="003921E8" w:rsidP="003921E8">
      <w:pPr>
        <w:pStyle w:val="a5"/>
        <w:jc w:val="both"/>
        <w:rPr>
          <w:rStyle w:val="a6"/>
          <w:b w:val="0"/>
          <w:sz w:val="28"/>
          <w:szCs w:val="28"/>
        </w:rPr>
      </w:pPr>
      <w:r w:rsidRPr="003921E8">
        <w:rPr>
          <w:rStyle w:val="a6"/>
          <w:b w:val="0"/>
          <w:sz w:val="28"/>
          <w:szCs w:val="28"/>
        </w:rPr>
        <w:t>Земельным кодексом Российской Федерации также установлена возможность отказа от права постоянного (бессрочного) пользования земельным участком или права пожизненного наследуемого владения земельным участком.</w:t>
      </w:r>
    </w:p>
    <w:p w:rsidR="003921E8" w:rsidRPr="003921E8" w:rsidRDefault="003921E8" w:rsidP="003921E8">
      <w:pPr>
        <w:pStyle w:val="a5"/>
        <w:jc w:val="both"/>
        <w:rPr>
          <w:rStyle w:val="a6"/>
          <w:b w:val="0"/>
          <w:sz w:val="28"/>
          <w:szCs w:val="28"/>
        </w:rPr>
      </w:pPr>
      <w:bookmarkStart w:id="0" w:name="_GoBack"/>
      <w:bookmarkEnd w:id="0"/>
      <w:proofErr w:type="gramStart"/>
      <w:r w:rsidRPr="003921E8">
        <w:rPr>
          <w:rStyle w:val="a6"/>
          <w:b w:val="0"/>
          <w:sz w:val="28"/>
          <w:szCs w:val="28"/>
        </w:rPr>
        <w:t>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(ОМСУ)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roofErr w:type="gramEnd"/>
    </w:p>
    <w:p w:rsidR="003921E8" w:rsidRPr="003921E8" w:rsidRDefault="003921E8" w:rsidP="003921E8">
      <w:pPr>
        <w:pStyle w:val="a5"/>
        <w:jc w:val="both"/>
        <w:rPr>
          <w:rStyle w:val="a6"/>
          <w:b w:val="0"/>
          <w:sz w:val="28"/>
          <w:szCs w:val="28"/>
        </w:rPr>
      </w:pPr>
      <w:r w:rsidRPr="003921E8">
        <w:rPr>
          <w:rStyle w:val="a6"/>
          <w:b w:val="0"/>
          <w:sz w:val="28"/>
          <w:szCs w:val="28"/>
        </w:rPr>
        <w:t>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вышеуказанного решения.</w:t>
      </w:r>
    </w:p>
    <w:p w:rsidR="00F041C6" w:rsidRPr="00F32B66" w:rsidRDefault="003921E8" w:rsidP="003921E8">
      <w:pPr>
        <w:pStyle w:val="a5"/>
        <w:jc w:val="both"/>
        <w:rPr>
          <w:bCs/>
          <w:sz w:val="28"/>
          <w:szCs w:val="28"/>
        </w:rPr>
      </w:pPr>
      <w:r w:rsidRPr="003921E8">
        <w:rPr>
          <w:rStyle w:val="a6"/>
          <w:b w:val="0"/>
          <w:sz w:val="28"/>
          <w:szCs w:val="28"/>
        </w:rPr>
        <w:t>В случае</w:t>
      </w:r>
      <w:proofErr w:type="gramStart"/>
      <w:r w:rsidRPr="003921E8">
        <w:rPr>
          <w:rStyle w:val="a6"/>
          <w:b w:val="0"/>
          <w:sz w:val="28"/>
          <w:szCs w:val="28"/>
        </w:rPr>
        <w:t>,</w:t>
      </w:r>
      <w:proofErr w:type="gramEnd"/>
      <w:r w:rsidRPr="003921E8">
        <w:rPr>
          <w:rStyle w:val="a6"/>
          <w:b w:val="0"/>
          <w:sz w:val="28"/>
          <w:szCs w:val="28"/>
        </w:rPr>
        <w:t xml:space="preserve">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ОМСУ в недельный срок со дня принятия решения о прекращении права обязан обратиться в Управление Росреестра по Тверской области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sectPr w:rsidR="00F041C6" w:rsidRPr="00F3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D7"/>
    <w:rsid w:val="00065A05"/>
    <w:rsid w:val="00162CE2"/>
    <w:rsid w:val="001F3F2D"/>
    <w:rsid w:val="0029201C"/>
    <w:rsid w:val="002A79D7"/>
    <w:rsid w:val="003167A2"/>
    <w:rsid w:val="003200E4"/>
    <w:rsid w:val="003921E8"/>
    <w:rsid w:val="003D24E8"/>
    <w:rsid w:val="00495867"/>
    <w:rsid w:val="005E648C"/>
    <w:rsid w:val="00626C6E"/>
    <w:rsid w:val="00807B3F"/>
    <w:rsid w:val="009F42A2"/>
    <w:rsid w:val="00B3168B"/>
    <w:rsid w:val="00BE3945"/>
    <w:rsid w:val="00CC480D"/>
    <w:rsid w:val="00D74A7D"/>
    <w:rsid w:val="00EE7F9B"/>
    <w:rsid w:val="00F041C6"/>
    <w:rsid w:val="00F32B66"/>
    <w:rsid w:val="00F86AFC"/>
    <w:rsid w:val="00FF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E"/>
    <w:rPr>
      <w:rFonts w:ascii="Tahoma" w:hAnsi="Tahoma" w:cs="Tahoma"/>
      <w:sz w:val="16"/>
      <w:szCs w:val="16"/>
    </w:rPr>
  </w:style>
  <w:style w:type="paragraph" w:styleId="a5">
    <w:name w:val="Normal (Web)"/>
    <w:basedOn w:val="a"/>
    <w:uiPriority w:val="99"/>
    <w:unhideWhenUsed/>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041C6"/>
    <w:rPr>
      <w:b/>
      <w:bCs/>
    </w:rPr>
  </w:style>
  <w:style w:type="paragraph" w:customStyle="1" w:styleId="editlog">
    <w:name w:val="editlog"/>
    <w:basedOn w:val="a"/>
    <w:rsid w:val="00F04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04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0456">
      <w:bodyDiv w:val="1"/>
      <w:marLeft w:val="0"/>
      <w:marRight w:val="0"/>
      <w:marTop w:val="0"/>
      <w:marBottom w:val="0"/>
      <w:divBdr>
        <w:top w:val="none" w:sz="0" w:space="0" w:color="auto"/>
        <w:left w:val="none" w:sz="0" w:space="0" w:color="auto"/>
        <w:bottom w:val="none" w:sz="0" w:space="0" w:color="auto"/>
        <w:right w:val="none" w:sz="0" w:space="0" w:color="auto"/>
      </w:divBdr>
    </w:div>
    <w:div w:id="128287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2018-12-04T11:30:00Z</cp:lastPrinted>
  <dcterms:created xsi:type="dcterms:W3CDTF">2019-01-14T07:05:00Z</dcterms:created>
  <dcterms:modified xsi:type="dcterms:W3CDTF">2019-01-14T07:12:00Z</dcterms:modified>
</cp:coreProperties>
</file>