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1C" w:rsidRPr="00BE1F67" w:rsidRDefault="00BE1F67" w:rsidP="00BE1F67">
      <w:pPr>
        <w:shd w:val="clear" w:color="auto" w:fill="FFFFFF"/>
        <w:spacing w:before="320" w:after="32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Pr="00BE1F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 попасться на уловки мошенников помогут консультации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Pr="00BE1F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адастровой палаты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Республике Адыгея</w:t>
      </w:r>
    </w:p>
    <w:p w:rsidR="0087371C" w:rsidRPr="00BE1F67" w:rsidRDefault="0087371C" w:rsidP="008737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совершения операций с недвижимостью необходимо владеть знаниями законодательства, прав и обязанностей. К сожалению, на современном рынке недвижимости </w:t>
      </w:r>
      <w:proofErr w:type="gramStart"/>
      <w:r w:rsidRP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орудуют много мошенников</w:t>
      </w:r>
      <w:proofErr w:type="gramEnd"/>
      <w:r w:rsidRP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действия которых могут нанести серьезный ущерб гражданам.</w:t>
      </w:r>
    </w:p>
    <w:p w:rsidR="0087371C" w:rsidRPr="00BE1F67" w:rsidRDefault="00BE1F67" w:rsidP="008737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87371C" w:rsidRP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отдела Кадастровой палаты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="0087371C" w:rsidRP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</w:t>
      </w:r>
      <w:r w:rsidR="0087371C" w:rsidRP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платных услугах учреждения, которые помогут получить квалифицированную помощь и не попасть в руки нечестных посредников при совершении сделок.</w:t>
      </w:r>
    </w:p>
    <w:p w:rsidR="0087371C" w:rsidRPr="00BE1F67" w:rsidRDefault="0087371C" w:rsidP="008737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2017 года любое заинтересованное лицо может обратиться в Кадастровую палату, чтобы получить помощь в виде консультации или подготовки договора для осуществления продажи недвижимости, дарения и др.</w:t>
      </w:r>
    </w:p>
    <w:p w:rsidR="0087371C" w:rsidRPr="00BE1F67" w:rsidRDefault="0087371C" w:rsidP="008737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цены на услуги, оказываемые Кадастровой палатой, значительно ниже, чем в иных организациях, занимающихся юридической практикой, при этом качество услуг гарантировано, так как консультации будут оказываться сотрудниками, владеющими специальными знаниями в данной области.</w:t>
      </w:r>
    </w:p>
    <w:p w:rsidR="0087371C" w:rsidRPr="00BE1F67" w:rsidRDefault="0087371C" w:rsidP="008737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консультация по составу пакета документов (без составления договора) стоит </w:t>
      </w:r>
      <w:r w:rsid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78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рублей.</w:t>
      </w:r>
      <w:r w:rsid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подготовки договоров </w:t>
      </w:r>
      <w:r w:rsid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>1350</w:t>
      </w:r>
      <w:r w:rsidRP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6E7844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(между физическими лицами) и</w:t>
      </w:r>
      <w:r w:rsid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1850</w:t>
      </w:r>
      <w:r w:rsidRP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(между юридическими лицами). Устная консультация, связанная с оборотом объектов недвижимости оценивается в </w:t>
      </w:r>
      <w:r w:rsid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конс</w:t>
      </w:r>
      <w:r w:rsid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ультация в письменной форме – 14</w:t>
      </w:r>
      <w:r w:rsidRP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рублей.</w:t>
      </w:r>
    </w:p>
    <w:p w:rsidR="0087371C" w:rsidRPr="00BE1F67" w:rsidRDefault="0087371C" w:rsidP="008737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данный вид услуг в Кадастровой палате оказывается не так давно, граждан, обращающихся за составлением договора, становится все больше и больше. Так, в 1 полугодии 2018 года было заключено почти </w:t>
      </w:r>
      <w:r w:rsid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1F67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договоров на оказание платных консультационных услуг.</w:t>
      </w:r>
    </w:p>
    <w:p w:rsidR="00BE1F67" w:rsidRPr="001A360B" w:rsidRDefault="00BE1F67" w:rsidP="00BE1F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информацию об услугах, способах их получения и тарифах можно узнать </w:t>
      </w:r>
      <w:r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официальном сайте Федеральной кадастровой палаты (</w:t>
      </w:r>
      <w:hyperlink r:id="rId5" w:history="1">
        <w:r w:rsidRPr="001A360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http://kadastr.ru</w:t>
        </w:r>
      </w:hyperlink>
      <w:r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разделе «Деятельность» – «Консультационные услуги», а также по телефону </w:t>
      </w:r>
      <w:r w:rsidRPr="001A360B">
        <w:rPr>
          <w:rFonts w:ascii="Times New Roman" w:eastAsia="Times New Roman" w:hAnsi="Times New Roman" w:cs="Times New Roman"/>
          <w:sz w:val="28"/>
          <w:szCs w:val="28"/>
          <w:lang w:eastAsia="ru-RU"/>
        </w:rPr>
        <w:t>8 (8772) 56-88-05</w:t>
      </w:r>
      <w:r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3697" w:rsidRPr="00BE1F67" w:rsidRDefault="00603697">
      <w:pPr>
        <w:rPr>
          <w:rFonts w:ascii="Times New Roman" w:hAnsi="Times New Roman" w:cs="Times New Roman"/>
          <w:sz w:val="28"/>
          <w:szCs w:val="28"/>
        </w:rPr>
      </w:pPr>
    </w:p>
    <w:sectPr w:rsidR="00603697" w:rsidRPr="00BE1F67" w:rsidSect="0060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516"/>
    <w:multiLevelType w:val="multilevel"/>
    <w:tmpl w:val="4E2E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71C"/>
    <w:rsid w:val="00603697"/>
    <w:rsid w:val="006E7844"/>
    <w:rsid w:val="0087371C"/>
    <w:rsid w:val="00A57F3C"/>
    <w:rsid w:val="00A827E5"/>
    <w:rsid w:val="00BE1F67"/>
    <w:rsid w:val="00E7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97"/>
  </w:style>
  <w:style w:type="paragraph" w:styleId="1">
    <w:name w:val="heading 1"/>
    <w:basedOn w:val="a"/>
    <w:link w:val="10"/>
    <w:uiPriority w:val="9"/>
    <w:qFormat/>
    <w:rsid w:val="00873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7371C"/>
  </w:style>
  <w:style w:type="character" w:styleId="a3">
    <w:name w:val="Hyperlink"/>
    <w:basedOn w:val="a0"/>
    <w:uiPriority w:val="99"/>
    <w:semiHidden/>
    <w:unhideWhenUsed/>
    <w:rsid w:val="00BE1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55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33">
          <w:marLeft w:val="0"/>
          <w:marRight w:val="0"/>
          <w:marTop w:val="0"/>
          <w:marBottom w:val="208"/>
          <w:divBdr>
            <w:top w:val="dashed" w:sz="2" w:space="0" w:color="FFA500"/>
            <w:left w:val="dashed" w:sz="2" w:space="12" w:color="FFA500"/>
            <w:bottom w:val="dashed" w:sz="2" w:space="0" w:color="FFA500"/>
            <w:right w:val="dashed" w:sz="2" w:space="12" w:color="FFA500"/>
          </w:divBdr>
          <w:divsChild>
            <w:div w:id="16940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SERG</cp:lastModifiedBy>
  <cp:revision>4</cp:revision>
  <dcterms:created xsi:type="dcterms:W3CDTF">2018-08-08T08:48:00Z</dcterms:created>
  <dcterms:modified xsi:type="dcterms:W3CDTF">2018-08-09T13:37:00Z</dcterms:modified>
</cp:coreProperties>
</file>