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C195" w14:textId="66EDB107" w:rsidR="008708CB" w:rsidRDefault="00554ABF">
      <w:r>
        <w:t xml:space="preserve">С 12 по 7 июля  и с 9 по 14 августа в Сочи пройдет практический семинар «Профилактика коррупционных правонарушений для учреждений бюджетной сфере». К участию в семинаре приглашаются представители региональных органов исполнительной власти   органов местного самоуправления, специалисты, отвечающие за профилактику коррупционных правонарушений в бюджетных организациях, а также все заинтересованные лица. </w:t>
      </w:r>
    </w:p>
    <w:sectPr w:rsidR="0087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6B"/>
    <w:rsid w:val="00554ABF"/>
    <w:rsid w:val="008708CB"/>
    <w:rsid w:val="0093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6D00"/>
  <w15:chartTrackingRefBased/>
  <w15:docId w15:val="{8E19861C-E972-4B56-8FFE-F21091CA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2021-06-25T09:24:00Z</dcterms:created>
  <dcterms:modified xsi:type="dcterms:W3CDTF">2021-06-25T09:30:00Z</dcterms:modified>
</cp:coreProperties>
</file>