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BC651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</w:t>
      </w:r>
      <w:r w:rsidR="00607A5F"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C81" w:rsidRDefault="006D3C81" w:rsidP="00DB07B3">
      <w:pPr>
        <w:pStyle w:val="ad"/>
        <w:rPr>
          <w:rFonts w:ascii="Arial Narrow" w:hAnsi="Arial Narrow"/>
          <w:b/>
          <w:color w:val="auto"/>
          <w:sz w:val="28"/>
          <w:u w:color="A7A7A7"/>
        </w:rPr>
      </w:pPr>
    </w:p>
    <w:p w:rsidR="00FC2E8F" w:rsidRPr="00FC2E8F" w:rsidRDefault="00731781" w:rsidP="00FC2E8F">
      <w:pPr>
        <w:pStyle w:val="ad"/>
        <w:jc w:val="center"/>
        <w:rPr>
          <w:rFonts w:ascii="Arial Narrow" w:hAnsi="Arial Narrow"/>
          <w:b/>
          <w:color w:val="auto"/>
          <w:sz w:val="28"/>
          <w:szCs w:val="28"/>
          <w:u w:color="A7A7A7"/>
        </w:rPr>
      </w:pPr>
      <w:r>
        <w:rPr>
          <w:rFonts w:ascii="Arial Narrow" w:hAnsi="Arial Narrow"/>
          <w:b/>
          <w:sz w:val="28"/>
          <w:szCs w:val="28"/>
        </w:rPr>
        <w:t xml:space="preserve">«Россети Кубань» </w:t>
      </w:r>
      <w:r w:rsidR="007B12F6">
        <w:rPr>
          <w:rFonts w:ascii="Arial Narrow" w:hAnsi="Arial Narrow"/>
          <w:b/>
          <w:sz w:val="28"/>
          <w:szCs w:val="28"/>
        </w:rPr>
        <w:t>направит 100 млн рублей на подготовку электросетей Адыгеи к сезону пиковых нагрузок</w:t>
      </w:r>
      <w:r w:rsidR="00FE0337">
        <w:rPr>
          <w:rFonts w:ascii="Arial Narrow" w:hAnsi="Arial Narrow"/>
          <w:b/>
          <w:sz w:val="28"/>
          <w:szCs w:val="28"/>
        </w:rPr>
        <w:t xml:space="preserve"> </w:t>
      </w:r>
    </w:p>
    <w:p w:rsidR="00FC2E8F" w:rsidRDefault="00FC2E8F" w:rsidP="00FC2E8F">
      <w:pPr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DB07B3" w:rsidRDefault="00DB07B3" w:rsidP="00DB07B3">
      <w:pPr>
        <w:pStyle w:val="ad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DB07B3" w:rsidRDefault="00633332" w:rsidP="00DB07B3">
      <w:pPr>
        <w:pStyle w:val="ad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30</w:t>
      </w:r>
      <w:r w:rsidR="00DB07B3">
        <w:rPr>
          <w:rFonts w:ascii="Arial Narrow" w:hAnsi="Arial Narrow"/>
          <w:b/>
          <w:color w:val="A7A7A7"/>
          <w:sz w:val="28"/>
          <w:u w:color="A7A7A7"/>
        </w:rPr>
        <w:t>.04.2020</w:t>
      </w:r>
    </w:p>
    <w:p w:rsidR="00DB07B3" w:rsidRPr="00FC2E8F" w:rsidRDefault="00DB07B3" w:rsidP="00FC2E8F">
      <w:pPr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EF6DAF" w:rsidRDefault="00301400" w:rsidP="00301400">
      <w:pPr>
        <w:spacing w:after="120"/>
        <w:jc w:val="both"/>
        <w:rPr>
          <w:rFonts w:ascii="Arial Narrow" w:hAnsi="Arial Narrow"/>
          <w:b/>
          <w:sz w:val="28"/>
          <w:szCs w:val="28"/>
          <w:u w:color="000000"/>
        </w:rPr>
      </w:pPr>
      <w:r w:rsidRPr="00FE0337">
        <w:rPr>
          <w:rFonts w:ascii="Arial Narrow" w:hAnsi="Arial Narrow"/>
          <w:b/>
          <w:sz w:val="28"/>
          <w:u w:color="000000"/>
        </w:rPr>
        <w:t>«Россети Кубань»</w:t>
      </w:r>
      <w:r w:rsidR="009D7C23" w:rsidRPr="00FE0337">
        <w:rPr>
          <w:rFonts w:ascii="Arial Narrow" w:hAnsi="Arial Narrow"/>
          <w:b/>
          <w:sz w:val="28"/>
          <w:u w:color="000000"/>
        </w:rPr>
        <w:t xml:space="preserve"> (ПАО «Кубаньэнерго»)</w:t>
      </w:r>
      <w:r w:rsidR="00A22AF2" w:rsidRPr="00FE0337">
        <w:rPr>
          <w:rFonts w:ascii="Arial Narrow" w:hAnsi="Arial Narrow"/>
          <w:b/>
          <w:sz w:val="28"/>
          <w:u w:color="000000"/>
        </w:rPr>
        <w:t xml:space="preserve"> </w:t>
      </w:r>
      <w:r w:rsidR="00FE0337">
        <w:rPr>
          <w:rFonts w:ascii="Arial Narrow" w:hAnsi="Arial Narrow"/>
          <w:b/>
          <w:sz w:val="28"/>
          <w:u w:color="000000"/>
        </w:rPr>
        <w:t>выполнит</w:t>
      </w:r>
      <w:r w:rsidR="000E2A4A" w:rsidRPr="00FE0337">
        <w:rPr>
          <w:rFonts w:ascii="Arial Narrow" w:hAnsi="Arial Narrow"/>
          <w:b/>
          <w:sz w:val="28"/>
          <w:u w:color="000000"/>
        </w:rPr>
        <w:t xml:space="preserve"> в рамках ремонтной кампании и </w:t>
      </w:r>
      <w:r w:rsidR="000E2A4A" w:rsidRPr="00FE0337">
        <w:rPr>
          <w:rFonts w:ascii="Arial Narrow" w:hAnsi="Arial Narrow"/>
          <w:b/>
          <w:sz w:val="28"/>
          <w:szCs w:val="28"/>
          <w:u w:color="000000"/>
        </w:rPr>
        <w:t>подготовки к пиковым нагрузкам летнего и осенне-зимнего периодов 2020-2021 гг.</w:t>
      </w:r>
      <w:r w:rsidR="000E2A4A" w:rsidRPr="00FE0337">
        <w:rPr>
          <w:rFonts w:ascii="Arial Narrow" w:hAnsi="Arial Narrow"/>
          <w:b/>
          <w:sz w:val="28"/>
          <w:szCs w:val="28"/>
        </w:rPr>
        <w:t xml:space="preserve"> </w:t>
      </w:r>
      <w:r w:rsidR="00BE22FC">
        <w:rPr>
          <w:rFonts w:ascii="Arial Narrow" w:hAnsi="Arial Narrow"/>
          <w:b/>
          <w:sz w:val="28"/>
          <w:u w:color="000000"/>
        </w:rPr>
        <w:t>капитальный ремонт 73</w:t>
      </w:r>
      <w:r w:rsidR="000E2A4A" w:rsidRPr="00FE0337">
        <w:rPr>
          <w:rFonts w:ascii="Arial Narrow" w:hAnsi="Arial Narrow"/>
          <w:b/>
          <w:sz w:val="28"/>
          <w:u w:color="000000"/>
        </w:rPr>
        <w:t>0 км линий электропередачи (ЛЭП) и 40 к</w:t>
      </w:r>
      <w:r w:rsidR="00A86CFD">
        <w:rPr>
          <w:rFonts w:ascii="Arial Narrow" w:hAnsi="Arial Narrow"/>
          <w:b/>
          <w:sz w:val="28"/>
          <w:u w:color="000000"/>
        </w:rPr>
        <w:t>р</w:t>
      </w:r>
      <w:r w:rsidR="000E2A4A" w:rsidRPr="00FE0337">
        <w:rPr>
          <w:rFonts w:ascii="Arial Narrow" w:hAnsi="Arial Narrow"/>
          <w:b/>
          <w:sz w:val="28"/>
          <w:u w:color="000000"/>
        </w:rPr>
        <w:t xml:space="preserve">упных </w:t>
      </w:r>
      <w:r w:rsidR="00A86CFD">
        <w:rPr>
          <w:rFonts w:ascii="Arial Narrow" w:hAnsi="Arial Narrow"/>
          <w:b/>
          <w:sz w:val="28"/>
          <w:u w:color="000000"/>
        </w:rPr>
        <w:t>подстанций</w:t>
      </w:r>
      <w:r w:rsidR="000E2A4A" w:rsidRPr="00FE0337">
        <w:rPr>
          <w:rFonts w:ascii="Arial Narrow" w:hAnsi="Arial Narrow"/>
          <w:b/>
          <w:sz w:val="28"/>
          <w:u w:color="000000"/>
        </w:rPr>
        <w:t xml:space="preserve"> на территории Республики Адыгея. </w:t>
      </w:r>
      <w:r w:rsidR="00731781" w:rsidRPr="00FE0337">
        <w:rPr>
          <w:rFonts w:ascii="Arial Narrow" w:hAnsi="Arial Narrow"/>
          <w:b/>
          <w:sz w:val="28"/>
          <w:szCs w:val="28"/>
        </w:rPr>
        <w:t xml:space="preserve">На реализацию мероприятий ремонтной программы компания </w:t>
      </w:r>
      <w:r w:rsidR="00FE0337">
        <w:rPr>
          <w:rFonts w:ascii="Arial Narrow" w:hAnsi="Arial Narrow"/>
          <w:b/>
          <w:sz w:val="28"/>
          <w:szCs w:val="28"/>
        </w:rPr>
        <w:t xml:space="preserve">планирует </w:t>
      </w:r>
      <w:r w:rsidR="00731781" w:rsidRPr="00FE0337">
        <w:rPr>
          <w:rFonts w:ascii="Arial Narrow" w:hAnsi="Arial Narrow"/>
          <w:b/>
          <w:sz w:val="28"/>
          <w:szCs w:val="28"/>
          <w:u w:color="000000"/>
        </w:rPr>
        <w:t>направит</w:t>
      </w:r>
      <w:r w:rsidR="00FE0337">
        <w:rPr>
          <w:rFonts w:ascii="Arial Narrow" w:hAnsi="Arial Narrow"/>
          <w:b/>
          <w:sz w:val="28"/>
          <w:szCs w:val="28"/>
          <w:u w:color="000000"/>
        </w:rPr>
        <w:t>ь</w:t>
      </w:r>
      <w:r w:rsidR="00731781" w:rsidRPr="00FE0337">
        <w:rPr>
          <w:rFonts w:ascii="Arial Narrow" w:hAnsi="Arial Narrow"/>
          <w:b/>
          <w:sz w:val="28"/>
          <w:szCs w:val="28"/>
          <w:u w:color="000000"/>
        </w:rPr>
        <w:t xml:space="preserve"> порядка 100 </w:t>
      </w:r>
      <w:proofErr w:type="spellStart"/>
      <w:proofErr w:type="gramStart"/>
      <w:r w:rsidR="00731781" w:rsidRPr="00FE0337">
        <w:rPr>
          <w:rFonts w:ascii="Arial Narrow" w:hAnsi="Arial Narrow"/>
          <w:b/>
          <w:sz w:val="28"/>
          <w:szCs w:val="28"/>
          <w:u w:color="000000"/>
        </w:rPr>
        <w:t>млн</w:t>
      </w:r>
      <w:proofErr w:type="spellEnd"/>
      <w:proofErr w:type="gramEnd"/>
      <w:r w:rsidR="00731781" w:rsidRPr="00FE0337">
        <w:rPr>
          <w:rFonts w:ascii="Arial Narrow" w:hAnsi="Arial Narrow"/>
          <w:b/>
          <w:sz w:val="28"/>
          <w:szCs w:val="28"/>
          <w:u w:color="000000"/>
        </w:rPr>
        <w:t xml:space="preserve"> рублей.</w:t>
      </w:r>
    </w:p>
    <w:p w:rsidR="00FF4B9A" w:rsidRPr="00FE0337" w:rsidRDefault="00FF4B9A" w:rsidP="00301400">
      <w:pPr>
        <w:spacing w:after="120"/>
        <w:jc w:val="both"/>
        <w:rPr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3239770" cy="2155190"/>
            <wp:effectExtent l="19050" t="0" r="0" b="0"/>
            <wp:docPr id="2" name="Рисунок 1" descr="C:\Users\HPPC\Desktop\icon\ВЛ_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ВЛ_0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2631708" cy="2155372"/>
            <wp:effectExtent l="19050" t="0" r="0" b="0"/>
            <wp:docPr id="3" name="Рисунок 2" descr="C:\Users\HPPC\Desktop\icon\Работы_14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icon\Работы_145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92" cy="215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02" w:rsidRDefault="00F60EF6" w:rsidP="00C67902">
      <w:pPr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Для по</w:t>
      </w:r>
      <w:r w:rsidR="005E708C">
        <w:rPr>
          <w:rFonts w:ascii="Arial Narrow" w:hAnsi="Arial Narrow"/>
          <w:sz w:val="28"/>
          <w:u w:color="000000"/>
        </w:rPr>
        <w:t>в</w:t>
      </w:r>
      <w:r>
        <w:rPr>
          <w:rFonts w:ascii="Arial Narrow" w:hAnsi="Arial Narrow"/>
          <w:sz w:val="28"/>
          <w:u w:color="000000"/>
        </w:rPr>
        <w:t xml:space="preserve">ышения надежности </w:t>
      </w:r>
      <w:r w:rsidR="00A86CFD">
        <w:rPr>
          <w:rFonts w:ascii="Arial Narrow" w:hAnsi="Arial Narrow"/>
          <w:sz w:val="28"/>
          <w:u w:color="000000"/>
        </w:rPr>
        <w:t>энергоснабжения</w:t>
      </w:r>
      <w:r w:rsidR="005E708C">
        <w:rPr>
          <w:rFonts w:ascii="Arial Narrow" w:hAnsi="Arial Narrow"/>
          <w:sz w:val="28"/>
          <w:u w:color="000000"/>
        </w:rPr>
        <w:t xml:space="preserve"> </w:t>
      </w:r>
      <w:r w:rsidR="00A86CFD">
        <w:rPr>
          <w:rFonts w:ascii="Arial Narrow" w:hAnsi="Arial Narrow"/>
          <w:sz w:val="28"/>
          <w:u w:color="000000"/>
        </w:rPr>
        <w:t>потребителей</w:t>
      </w:r>
      <w:r w:rsidR="00E75C20">
        <w:rPr>
          <w:rFonts w:ascii="Arial Narrow" w:hAnsi="Arial Narrow"/>
          <w:sz w:val="28"/>
          <w:u w:color="000000"/>
        </w:rPr>
        <w:t xml:space="preserve"> Республики Адыгея</w:t>
      </w:r>
      <w:r w:rsidR="005E708C">
        <w:rPr>
          <w:rFonts w:ascii="Arial Narrow" w:hAnsi="Arial Narrow"/>
          <w:sz w:val="28"/>
          <w:u w:color="000000"/>
        </w:rPr>
        <w:t xml:space="preserve"> </w:t>
      </w:r>
      <w:r w:rsidR="007E7DDF">
        <w:rPr>
          <w:rFonts w:ascii="Arial Narrow" w:hAnsi="Arial Narrow"/>
          <w:sz w:val="28"/>
          <w:u w:color="000000"/>
        </w:rPr>
        <w:t>э</w:t>
      </w:r>
      <w:r w:rsidR="00C67902">
        <w:rPr>
          <w:rFonts w:ascii="Arial Narrow" w:hAnsi="Arial Narrow"/>
          <w:sz w:val="28"/>
          <w:u w:color="000000"/>
        </w:rPr>
        <w:t xml:space="preserve">нергетики </w:t>
      </w:r>
      <w:r w:rsidR="008A4607">
        <w:rPr>
          <w:rFonts w:ascii="Arial Narrow" w:hAnsi="Arial Narrow"/>
          <w:sz w:val="28"/>
          <w:u w:color="000000"/>
        </w:rPr>
        <w:t>выполнят капитальный</w:t>
      </w:r>
      <w:r w:rsidR="0000129A">
        <w:rPr>
          <w:rFonts w:ascii="Arial Narrow" w:hAnsi="Arial Narrow"/>
          <w:sz w:val="28"/>
          <w:u w:color="000000"/>
        </w:rPr>
        <w:t xml:space="preserve"> ремонт линий электропередачи</w:t>
      </w:r>
      <w:r w:rsidR="002E2803">
        <w:rPr>
          <w:rFonts w:ascii="Arial Narrow" w:hAnsi="Arial Narrow"/>
          <w:sz w:val="28"/>
          <w:u w:color="000000"/>
        </w:rPr>
        <w:t xml:space="preserve"> (ЛЭП) </w:t>
      </w:r>
      <w:r w:rsidR="00FE0337">
        <w:rPr>
          <w:rFonts w:ascii="Arial Narrow" w:hAnsi="Arial Narrow"/>
          <w:sz w:val="28"/>
          <w:u w:color="000000"/>
        </w:rPr>
        <w:t>протяженностью</w:t>
      </w:r>
      <w:r w:rsidR="00E75C20">
        <w:rPr>
          <w:rFonts w:ascii="Arial Narrow" w:hAnsi="Arial Narrow"/>
          <w:sz w:val="28"/>
          <w:u w:color="000000"/>
        </w:rPr>
        <w:t xml:space="preserve"> 730</w:t>
      </w:r>
      <w:r w:rsidR="0000129A">
        <w:rPr>
          <w:rFonts w:ascii="Arial Narrow" w:hAnsi="Arial Narrow"/>
          <w:sz w:val="28"/>
          <w:u w:color="000000"/>
        </w:rPr>
        <w:t xml:space="preserve"> км. </w:t>
      </w:r>
      <w:r w:rsidR="00C67902">
        <w:rPr>
          <w:rFonts w:ascii="Arial Narrow" w:hAnsi="Arial Narrow"/>
          <w:sz w:val="28"/>
          <w:u w:color="000000"/>
        </w:rPr>
        <w:t xml:space="preserve">На </w:t>
      </w:r>
      <w:r w:rsidR="005E708C">
        <w:rPr>
          <w:rFonts w:ascii="Arial Narrow" w:hAnsi="Arial Narrow"/>
          <w:sz w:val="28"/>
          <w:u w:color="000000"/>
        </w:rPr>
        <w:t>ЛЭП</w:t>
      </w:r>
      <w:r w:rsidR="00C67902">
        <w:rPr>
          <w:rFonts w:ascii="Arial Narrow" w:hAnsi="Arial Narrow"/>
          <w:sz w:val="28"/>
          <w:u w:color="000000"/>
        </w:rPr>
        <w:t xml:space="preserve"> замен</w:t>
      </w:r>
      <w:r w:rsidR="008A4607">
        <w:rPr>
          <w:rFonts w:ascii="Arial Narrow" w:hAnsi="Arial Narrow"/>
          <w:sz w:val="28"/>
          <w:u w:color="000000"/>
        </w:rPr>
        <w:t xml:space="preserve">ят </w:t>
      </w:r>
      <w:r w:rsidR="00C67902">
        <w:rPr>
          <w:rFonts w:ascii="Arial Narrow" w:hAnsi="Arial Narrow"/>
          <w:sz w:val="28"/>
          <w:u w:color="000000"/>
        </w:rPr>
        <w:t>изоляторы</w:t>
      </w:r>
      <w:r w:rsidR="00C67902" w:rsidRPr="00FC2E8F">
        <w:rPr>
          <w:rFonts w:ascii="Arial Narrow" w:hAnsi="Arial Narrow"/>
          <w:sz w:val="28"/>
          <w:u w:color="000000"/>
        </w:rPr>
        <w:t>, провод</w:t>
      </w:r>
      <w:r w:rsidR="00C67902">
        <w:rPr>
          <w:rFonts w:ascii="Arial Narrow" w:hAnsi="Arial Narrow"/>
          <w:sz w:val="28"/>
          <w:u w:color="000000"/>
        </w:rPr>
        <w:t>а, опоры, расчист</w:t>
      </w:r>
      <w:r w:rsidR="008A4607">
        <w:rPr>
          <w:rFonts w:ascii="Arial Narrow" w:hAnsi="Arial Narrow"/>
          <w:sz w:val="28"/>
          <w:u w:color="000000"/>
        </w:rPr>
        <w:t xml:space="preserve">ят </w:t>
      </w:r>
      <w:r w:rsidR="00C67902">
        <w:rPr>
          <w:rFonts w:ascii="Arial Narrow" w:hAnsi="Arial Narrow"/>
          <w:sz w:val="28"/>
          <w:u w:color="000000"/>
        </w:rPr>
        <w:t>охранные зоны</w:t>
      </w:r>
      <w:r w:rsidR="005E708C">
        <w:rPr>
          <w:rFonts w:ascii="Arial Narrow" w:hAnsi="Arial Narrow"/>
          <w:sz w:val="28"/>
          <w:u w:color="000000"/>
        </w:rPr>
        <w:t xml:space="preserve"> воздушных линий электропередачи</w:t>
      </w:r>
      <w:r w:rsidR="00FE0337">
        <w:rPr>
          <w:rFonts w:ascii="Arial Narrow" w:hAnsi="Arial Narrow"/>
          <w:sz w:val="28"/>
          <w:u w:color="000000"/>
        </w:rPr>
        <w:t xml:space="preserve"> от деревьев и кустарников.</w:t>
      </w:r>
    </w:p>
    <w:p w:rsidR="00756DA4" w:rsidRDefault="00756DA4" w:rsidP="00756DA4">
      <w:pPr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Наряду с ремонтом линий электропередачи энергетики выполн</w:t>
      </w:r>
      <w:r w:rsidR="008A4607">
        <w:rPr>
          <w:rFonts w:ascii="Arial Narrow" w:hAnsi="Arial Narrow"/>
          <w:sz w:val="28"/>
          <w:u w:color="000000"/>
        </w:rPr>
        <w:t xml:space="preserve">ят </w:t>
      </w:r>
      <w:r>
        <w:rPr>
          <w:rFonts w:ascii="Arial Narrow" w:hAnsi="Arial Narrow"/>
          <w:sz w:val="28"/>
          <w:u w:color="000000"/>
        </w:rPr>
        <w:t>ремонт</w:t>
      </w:r>
      <w:r w:rsidR="001739BF" w:rsidRPr="001739BF">
        <w:rPr>
          <w:rFonts w:ascii="Arial Narrow" w:hAnsi="Arial Narrow"/>
          <w:sz w:val="28"/>
          <w:u w:color="000000"/>
        </w:rPr>
        <w:t xml:space="preserve"> </w:t>
      </w:r>
      <w:r w:rsidR="001739BF">
        <w:rPr>
          <w:rFonts w:ascii="Arial Narrow" w:hAnsi="Arial Narrow"/>
          <w:sz w:val="28"/>
          <w:u w:color="000000"/>
        </w:rPr>
        <w:t xml:space="preserve">и техническое обслуживание </w:t>
      </w:r>
      <w:r w:rsidR="008A4607">
        <w:rPr>
          <w:rFonts w:ascii="Arial Narrow" w:hAnsi="Arial Narrow"/>
          <w:sz w:val="28"/>
          <w:u w:color="000000"/>
        </w:rPr>
        <w:t>подстанционного оборудования 41 питающего цен</w:t>
      </w:r>
      <w:r w:rsidR="0000129A">
        <w:rPr>
          <w:rFonts w:ascii="Arial Narrow" w:hAnsi="Arial Narrow"/>
          <w:sz w:val="28"/>
          <w:u w:color="000000"/>
        </w:rPr>
        <w:t>тра – подстанций напряжением 35-</w:t>
      </w:r>
      <w:r w:rsidR="008A4607">
        <w:rPr>
          <w:rFonts w:ascii="Arial Narrow" w:hAnsi="Arial Narrow"/>
          <w:sz w:val="28"/>
          <w:u w:color="000000"/>
        </w:rPr>
        <w:t>110 кВ</w:t>
      </w:r>
      <w:r w:rsidR="00A86CFD">
        <w:rPr>
          <w:rFonts w:ascii="Arial Narrow" w:hAnsi="Arial Narrow"/>
          <w:sz w:val="28"/>
          <w:u w:color="000000"/>
        </w:rPr>
        <w:t xml:space="preserve">. На </w:t>
      </w:r>
      <w:r w:rsidR="005E708C">
        <w:rPr>
          <w:rFonts w:ascii="Arial Narrow" w:hAnsi="Arial Narrow"/>
          <w:sz w:val="28"/>
          <w:u w:color="000000"/>
        </w:rPr>
        <w:t>169</w:t>
      </w:r>
      <w:r w:rsidR="0000129A">
        <w:rPr>
          <w:rFonts w:ascii="Arial Narrow" w:hAnsi="Arial Narrow"/>
          <w:sz w:val="28"/>
          <w:u w:color="000000"/>
        </w:rPr>
        <w:t xml:space="preserve"> трансформаторных пункт</w:t>
      </w:r>
      <w:r w:rsidR="00A86CFD">
        <w:rPr>
          <w:rFonts w:ascii="Arial Narrow" w:hAnsi="Arial Narrow"/>
          <w:sz w:val="28"/>
          <w:u w:color="000000"/>
        </w:rPr>
        <w:t xml:space="preserve">ах </w:t>
      </w:r>
      <w:r w:rsidR="0000129A">
        <w:rPr>
          <w:rFonts w:ascii="Arial Narrow" w:hAnsi="Arial Narrow"/>
          <w:sz w:val="28"/>
          <w:u w:color="000000"/>
        </w:rPr>
        <w:t>10-</w:t>
      </w:r>
      <w:r w:rsidR="008A4607">
        <w:rPr>
          <w:rFonts w:ascii="Arial Narrow" w:hAnsi="Arial Narrow"/>
          <w:sz w:val="28"/>
          <w:u w:color="000000"/>
        </w:rPr>
        <w:t>0,4 кВ</w:t>
      </w:r>
      <w:r w:rsidR="00A86CFD">
        <w:rPr>
          <w:rFonts w:ascii="Arial Narrow" w:hAnsi="Arial Narrow"/>
          <w:sz w:val="28"/>
          <w:u w:color="000000"/>
        </w:rPr>
        <w:t xml:space="preserve"> </w:t>
      </w:r>
      <w:r w:rsidR="008B4037">
        <w:rPr>
          <w:rFonts w:ascii="Arial Narrow" w:hAnsi="Arial Narrow"/>
          <w:sz w:val="28"/>
          <w:u w:color="000000"/>
        </w:rPr>
        <w:t>произведут</w:t>
      </w:r>
      <w:r>
        <w:rPr>
          <w:rFonts w:ascii="Arial Narrow" w:hAnsi="Arial Narrow"/>
          <w:sz w:val="28"/>
          <w:u w:color="000000"/>
        </w:rPr>
        <w:t xml:space="preserve"> замен</w:t>
      </w:r>
      <w:r w:rsidR="008B4037">
        <w:rPr>
          <w:rFonts w:ascii="Arial Narrow" w:hAnsi="Arial Narrow"/>
          <w:sz w:val="28"/>
          <w:u w:color="000000"/>
        </w:rPr>
        <w:t>у</w:t>
      </w:r>
      <w:r>
        <w:rPr>
          <w:rFonts w:ascii="Arial Narrow" w:hAnsi="Arial Narrow"/>
          <w:sz w:val="28"/>
          <w:u w:color="000000"/>
        </w:rPr>
        <w:t xml:space="preserve"> и ремонт отдельных элементов: выключателей, изоляторов, разъединителей</w:t>
      </w:r>
      <w:r w:rsidR="0000129A">
        <w:rPr>
          <w:rFonts w:ascii="Arial Narrow" w:hAnsi="Arial Narrow"/>
          <w:sz w:val="28"/>
          <w:u w:color="000000"/>
        </w:rPr>
        <w:t xml:space="preserve"> и так далее.</w:t>
      </w:r>
    </w:p>
    <w:p w:rsidR="00731781" w:rsidRDefault="009D7C23" w:rsidP="009D7C23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FC2E8F">
        <w:rPr>
          <w:rFonts w:ascii="Arial Narrow" w:hAnsi="Arial Narrow"/>
          <w:sz w:val="28"/>
          <w:u w:color="000000"/>
        </w:rPr>
        <w:t>–</w:t>
      </w:r>
      <w:r w:rsidR="00C13A5E">
        <w:rPr>
          <w:rFonts w:ascii="Arial Narrow" w:hAnsi="Arial Narrow"/>
          <w:sz w:val="28"/>
          <w:u w:color="000000"/>
        </w:rPr>
        <w:t xml:space="preserve"> </w:t>
      </w:r>
      <w:r w:rsidR="00731781">
        <w:rPr>
          <w:rFonts w:ascii="Arial Narrow" w:hAnsi="Arial Narrow"/>
          <w:sz w:val="28"/>
          <w:u w:color="000000"/>
        </w:rPr>
        <w:t>Своевременная подготовка объектов электросетевого комплекса Адыгеи – приоритетная задача, которая поставлена перед нами головной компанией «Рос</w:t>
      </w:r>
      <w:r w:rsidR="00A86CFD">
        <w:rPr>
          <w:rFonts w:ascii="Arial Narrow" w:hAnsi="Arial Narrow"/>
          <w:sz w:val="28"/>
          <w:u w:color="000000"/>
        </w:rPr>
        <w:t>сети». Графики проведения работ</w:t>
      </w:r>
      <w:r w:rsidR="00731781">
        <w:rPr>
          <w:rFonts w:ascii="Arial Narrow" w:hAnsi="Arial Narrow"/>
          <w:sz w:val="28"/>
          <w:u w:color="000000"/>
        </w:rPr>
        <w:t xml:space="preserve"> с учетом действующих ограничений и режима самоизоляции мы составляем таким образом, чтобы минимизировать неудобств</w:t>
      </w:r>
      <w:r w:rsidR="00A86CFD">
        <w:rPr>
          <w:rFonts w:ascii="Arial Narrow" w:hAnsi="Arial Narrow"/>
          <w:sz w:val="28"/>
          <w:u w:color="000000"/>
        </w:rPr>
        <w:t>а</w:t>
      </w:r>
      <w:r w:rsidR="00731781">
        <w:rPr>
          <w:rFonts w:ascii="Arial Narrow" w:hAnsi="Arial Narrow"/>
          <w:sz w:val="28"/>
          <w:u w:color="000000"/>
        </w:rPr>
        <w:t xml:space="preserve"> для потребителей, находящихся дома. Большая часть ремонтных мероприятий выполняется на объектах, </w:t>
      </w:r>
      <w:r w:rsidR="00A86CFD">
        <w:rPr>
          <w:rFonts w:ascii="Arial Narrow" w:hAnsi="Arial Narrow"/>
          <w:sz w:val="28"/>
          <w:u w:color="000000"/>
        </w:rPr>
        <w:t>где</w:t>
      </w:r>
      <w:r w:rsidR="00731781">
        <w:rPr>
          <w:rFonts w:ascii="Arial Narrow" w:hAnsi="Arial Narrow"/>
          <w:sz w:val="28"/>
          <w:u w:color="000000"/>
        </w:rPr>
        <w:t xml:space="preserve"> не требу</w:t>
      </w:r>
      <w:r w:rsidR="00A86CFD">
        <w:rPr>
          <w:rFonts w:ascii="Arial Narrow" w:hAnsi="Arial Narrow"/>
          <w:sz w:val="28"/>
          <w:u w:color="000000"/>
        </w:rPr>
        <w:t xml:space="preserve">ется </w:t>
      </w:r>
      <w:r w:rsidR="00731781">
        <w:rPr>
          <w:rFonts w:ascii="Arial Narrow" w:hAnsi="Arial Narrow"/>
          <w:sz w:val="28"/>
          <w:u w:color="000000"/>
        </w:rPr>
        <w:t>вв</w:t>
      </w:r>
      <w:r w:rsidR="00A86CFD">
        <w:rPr>
          <w:rFonts w:ascii="Arial Narrow" w:hAnsi="Arial Narrow"/>
          <w:sz w:val="28"/>
          <w:u w:color="000000"/>
        </w:rPr>
        <w:t xml:space="preserve">едения </w:t>
      </w:r>
      <w:r w:rsidR="00731781">
        <w:rPr>
          <w:rFonts w:ascii="Arial Narrow" w:hAnsi="Arial Narrow"/>
          <w:sz w:val="28"/>
          <w:u w:color="000000"/>
        </w:rPr>
        <w:t>ограничени</w:t>
      </w:r>
      <w:r w:rsidR="00A86CFD">
        <w:rPr>
          <w:rFonts w:ascii="Arial Narrow" w:hAnsi="Arial Narrow"/>
          <w:sz w:val="28"/>
          <w:u w:color="000000"/>
        </w:rPr>
        <w:t>я энергоснабжения.</w:t>
      </w:r>
      <w:r w:rsidR="00731781">
        <w:rPr>
          <w:rFonts w:ascii="Arial Narrow" w:hAnsi="Arial Narrow"/>
          <w:sz w:val="28"/>
          <w:u w:color="000000"/>
        </w:rPr>
        <w:t xml:space="preserve"> По итогам первого квартала на территории </w:t>
      </w:r>
      <w:r w:rsidR="007B12F6">
        <w:rPr>
          <w:rFonts w:ascii="Arial Narrow" w:hAnsi="Arial Narrow"/>
          <w:sz w:val="28"/>
          <w:u w:color="000000"/>
        </w:rPr>
        <w:t xml:space="preserve">республики </w:t>
      </w:r>
      <w:r w:rsidR="00731781">
        <w:rPr>
          <w:rFonts w:ascii="Arial Narrow" w:hAnsi="Arial Narrow"/>
          <w:sz w:val="28"/>
          <w:u w:color="000000"/>
        </w:rPr>
        <w:t>выполнен капитальный ремонт 40</w:t>
      </w:r>
      <w:r w:rsidR="007B12F6">
        <w:rPr>
          <w:rFonts w:ascii="Arial Narrow" w:hAnsi="Arial Narrow"/>
          <w:sz w:val="28"/>
          <w:u w:color="000000"/>
        </w:rPr>
        <w:t>0 км линий электропередачи, восьми</w:t>
      </w:r>
      <w:r w:rsidR="00731781">
        <w:rPr>
          <w:rFonts w:ascii="Arial Narrow" w:hAnsi="Arial Narrow"/>
          <w:sz w:val="28"/>
          <w:u w:color="000000"/>
        </w:rPr>
        <w:t xml:space="preserve"> высоковольтных подстанций, – подчеркнул генеральный директор «Россети Кубань» Сергей Сергеев</w:t>
      </w:r>
      <w:r w:rsidR="00731781" w:rsidRPr="00FC2E8F">
        <w:rPr>
          <w:rFonts w:ascii="Arial Narrow" w:hAnsi="Arial Narrow"/>
          <w:sz w:val="28"/>
          <w:u w:color="000000"/>
        </w:rPr>
        <w:t>.</w:t>
      </w:r>
    </w:p>
    <w:p w:rsidR="00BE22FC" w:rsidRDefault="00BE22FC" w:rsidP="009D7C23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BE22FC">
        <w:rPr>
          <w:rFonts w:ascii="Arial Narrow" w:hAnsi="Arial Narrow"/>
          <w:sz w:val="28"/>
          <w:u w:color="000000"/>
        </w:rPr>
        <w:lastRenderedPageBreak/>
        <w:t>«Россе</w:t>
      </w:r>
      <w:bookmarkStart w:id="0" w:name="_GoBack"/>
      <w:bookmarkEnd w:id="0"/>
      <w:r w:rsidRPr="00BE22FC">
        <w:rPr>
          <w:rFonts w:ascii="Arial Narrow" w:hAnsi="Arial Narrow"/>
          <w:sz w:val="28"/>
          <w:u w:color="000000"/>
        </w:rPr>
        <w:t>ти Кубань» (маркетинговый бренд ПАО «Кубаньэнерго») отвечает за транспорт электроэнергии по сетям 110 кВ и ниже на территории Краснодарского края и Республики Адыгея. В составе энергосис</w:t>
      </w:r>
      <w:r>
        <w:rPr>
          <w:rFonts w:ascii="Arial Narrow" w:hAnsi="Arial Narrow"/>
          <w:sz w:val="28"/>
          <w:u w:color="000000"/>
        </w:rPr>
        <w:t xml:space="preserve">темы 11 электросетевых филиалов. </w:t>
      </w:r>
      <w:r w:rsidRPr="00BE22FC">
        <w:rPr>
          <w:rFonts w:ascii="Arial Narrow" w:hAnsi="Arial Narrow"/>
          <w:sz w:val="28"/>
          <w:u w:color="000000"/>
        </w:rPr>
        <w:t xml:space="preserve">Общая протяженность линий электропередачи достигает 90 тыс. км. Площадь обслуживаемой территории – 83,8 тыс. кв. км с </w:t>
      </w:r>
      <w:r>
        <w:rPr>
          <w:rFonts w:ascii="Arial Narrow" w:hAnsi="Arial Narrow"/>
          <w:sz w:val="28"/>
          <w:u w:color="000000"/>
        </w:rPr>
        <w:t>населением более 6 млн человек.</w:t>
      </w:r>
    </w:p>
    <w:p w:rsidR="00731781" w:rsidRDefault="00731781" w:rsidP="009D7C23">
      <w:pPr>
        <w:spacing w:after="120"/>
        <w:jc w:val="both"/>
        <w:rPr>
          <w:rFonts w:ascii="Arial Narrow" w:hAnsi="Arial Narrow"/>
          <w:sz w:val="28"/>
          <w:u w:color="000000"/>
        </w:rPr>
      </w:pPr>
    </w:p>
    <w:p w:rsidR="000C22F2" w:rsidRDefault="00A7606A" w:rsidP="000C22F2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</w:t>
      </w:r>
      <w:r w:rsidR="000C22F2">
        <w:rPr>
          <w:rFonts w:ascii="Arial Narrow" w:hAnsi="Arial Narrow"/>
          <w:sz w:val="16"/>
          <w:u w:color="000000"/>
        </w:rPr>
        <w:t>с. кв. км с населением более 6</w:t>
      </w:r>
      <w:r w:rsidRPr="00A7606A">
        <w:rPr>
          <w:rFonts w:ascii="Arial Narrow" w:hAnsi="Arial Narrow"/>
          <w:sz w:val="16"/>
          <w:u w:color="000000"/>
        </w:rPr>
        <w:t xml:space="preserve"> млн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0C22F2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437346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437346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437346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437346">
        <w:rPr>
          <w:rFonts w:ascii="Arial Narrow" w:hAnsi="Arial Narrow"/>
          <w:sz w:val="20"/>
        </w:rPr>
        <w:t xml:space="preserve">: </w:t>
      </w:r>
      <w:hyperlink r:id="rId9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437346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437346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437346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437346" w:rsidSect="00491966">
      <w:headerReference w:type="default" r:id="rId10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6F" w:rsidRDefault="00864B6F">
      <w:r>
        <w:separator/>
      </w:r>
    </w:p>
  </w:endnote>
  <w:endnote w:type="continuationSeparator" w:id="0">
    <w:p w:rsidR="00864B6F" w:rsidRDefault="0086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6F" w:rsidRDefault="00864B6F">
      <w:r>
        <w:separator/>
      </w:r>
    </w:p>
  </w:footnote>
  <w:footnote w:type="continuationSeparator" w:id="0">
    <w:p w:rsidR="00864B6F" w:rsidRDefault="00864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0129A"/>
    <w:rsid w:val="000162B5"/>
    <w:rsid w:val="0002143D"/>
    <w:rsid w:val="0002157F"/>
    <w:rsid w:val="00021F91"/>
    <w:rsid w:val="00040D1E"/>
    <w:rsid w:val="000415CD"/>
    <w:rsid w:val="00043C58"/>
    <w:rsid w:val="000670E5"/>
    <w:rsid w:val="00067A4A"/>
    <w:rsid w:val="0007024E"/>
    <w:rsid w:val="00087CD9"/>
    <w:rsid w:val="00091D19"/>
    <w:rsid w:val="00095387"/>
    <w:rsid w:val="000A4C27"/>
    <w:rsid w:val="000C0283"/>
    <w:rsid w:val="000C1ACF"/>
    <w:rsid w:val="000C22F2"/>
    <w:rsid w:val="000C2D1D"/>
    <w:rsid w:val="000E1191"/>
    <w:rsid w:val="000E2A4A"/>
    <w:rsid w:val="000E525C"/>
    <w:rsid w:val="00103C50"/>
    <w:rsid w:val="00104A38"/>
    <w:rsid w:val="00112B9C"/>
    <w:rsid w:val="001146AC"/>
    <w:rsid w:val="00124BBB"/>
    <w:rsid w:val="001342B8"/>
    <w:rsid w:val="00144C88"/>
    <w:rsid w:val="00153106"/>
    <w:rsid w:val="00171147"/>
    <w:rsid w:val="001739BF"/>
    <w:rsid w:val="00180083"/>
    <w:rsid w:val="001925E9"/>
    <w:rsid w:val="00193742"/>
    <w:rsid w:val="00195690"/>
    <w:rsid w:val="00196ECA"/>
    <w:rsid w:val="001B1F79"/>
    <w:rsid w:val="001C71A5"/>
    <w:rsid w:val="001D7E44"/>
    <w:rsid w:val="001E0148"/>
    <w:rsid w:val="001E0D7C"/>
    <w:rsid w:val="001F1430"/>
    <w:rsid w:val="00205026"/>
    <w:rsid w:val="002052FE"/>
    <w:rsid w:val="00224AC9"/>
    <w:rsid w:val="00226399"/>
    <w:rsid w:val="00230637"/>
    <w:rsid w:val="00247E8A"/>
    <w:rsid w:val="00261AC5"/>
    <w:rsid w:val="002B3DC5"/>
    <w:rsid w:val="002B7CA7"/>
    <w:rsid w:val="002C0A76"/>
    <w:rsid w:val="002D5134"/>
    <w:rsid w:val="002E2803"/>
    <w:rsid w:val="002F60A6"/>
    <w:rsid w:val="00301400"/>
    <w:rsid w:val="003041A4"/>
    <w:rsid w:val="00315242"/>
    <w:rsid w:val="00331D3A"/>
    <w:rsid w:val="00334B76"/>
    <w:rsid w:val="0039775A"/>
    <w:rsid w:val="003A0ACA"/>
    <w:rsid w:val="003A44CC"/>
    <w:rsid w:val="003C6E5B"/>
    <w:rsid w:val="00410721"/>
    <w:rsid w:val="00425BE1"/>
    <w:rsid w:val="00426AB4"/>
    <w:rsid w:val="00437346"/>
    <w:rsid w:val="00445796"/>
    <w:rsid w:val="004529E2"/>
    <w:rsid w:val="004556FC"/>
    <w:rsid w:val="004676B1"/>
    <w:rsid w:val="0048442F"/>
    <w:rsid w:val="00491966"/>
    <w:rsid w:val="00494814"/>
    <w:rsid w:val="004A181A"/>
    <w:rsid w:val="004B13DD"/>
    <w:rsid w:val="004D1AF5"/>
    <w:rsid w:val="004D330B"/>
    <w:rsid w:val="004E5DFA"/>
    <w:rsid w:val="004E61B6"/>
    <w:rsid w:val="00504877"/>
    <w:rsid w:val="0053487F"/>
    <w:rsid w:val="00587215"/>
    <w:rsid w:val="0059180D"/>
    <w:rsid w:val="005A680F"/>
    <w:rsid w:val="005B4E72"/>
    <w:rsid w:val="005E708C"/>
    <w:rsid w:val="005F7229"/>
    <w:rsid w:val="006000D5"/>
    <w:rsid w:val="0060735A"/>
    <w:rsid w:val="00607700"/>
    <w:rsid w:val="00607A5F"/>
    <w:rsid w:val="00623EF3"/>
    <w:rsid w:val="00631CB1"/>
    <w:rsid w:val="00633332"/>
    <w:rsid w:val="00633EFC"/>
    <w:rsid w:val="0066502E"/>
    <w:rsid w:val="0069354A"/>
    <w:rsid w:val="0069554B"/>
    <w:rsid w:val="006C10E5"/>
    <w:rsid w:val="006C4375"/>
    <w:rsid w:val="006D3C81"/>
    <w:rsid w:val="006E5F3E"/>
    <w:rsid w:val="006E733B"/>
    <w:rsid w:val="007012FD"/>
    <w:rsid w:val="00710177"/>
    <w:rsid w:val="007171B2"/>
    <w:rsid w:val="00731781"/>
    <w:rsid w:val="00744BF2"/>
    <w:rsid w:val="00744C35"/>
    <w:rsid w:val="00756DA4"/>
    <w:rsid w:val="0077140C"/>
    <w:rsid w:val="007808FD"/>
    <w:rsid w:val="00784304"/>
    <w:rsid w:val="0078591D"/>
    <w:rsid w:val="00786404"/>
    <w:rsid w:val="007916C8"/>
    <w:rsid w:val="007939FA"/>
    <w:rsid w:val="007960EA"/>
    <w:rsid w:val="007B12F6"/>
    <w:rsid w:val="007B31B5"/>
    <w:rsid w:val="007B7820"/>
    <w:rsid w:val="007C110E"/>
    <w:rsid w:val="007C7D07"/>
    <w:rsid w:val="007D4378"/>
    <w:rsid w:val="007E0EBA"/>
    <w:rsid w:val="007E317C"/>
    <w:rsid w:val="007E7DDF"/>
    <w:rsid w:val="007F3AF1"/>
    <w:rsid w:val="00813D2E"/>
    <w:rsid w:val="008151B6"/>
    <w:rsid w:val="00815B56"/>
    <w:rsid w:val="00831F70"/>
    <w:rsid w:val="00832517"/>
    <w:rsid w:val="00840B40"/>
    <w:rsid w:val="0085529E"/>
    <w:rsid w:val="00861A4C"/>
    <w:rsid w:val="00864B6F"/>
    <w:rsid w:val="0087292B"/>
    <w:rsid w:val="00872FB4"/>
    <w:rsid w:val="00874129"/>
    <w:rsid w:val="008A4607"/>
    <w:rsid w:val="008A65C5"/>
    <w:rsid w:val="008A6958"/>
    <w:rsid w:val="008A6F0C"/>
    <w:rsid w:val="008B4037"/>
    <w:rsid w:val="008C6232"/>
    <w:rsid w:val="008E02EA"/>
    <w:rsid w:val="008E619F"/>
    <w:rsid w:val="008F0707"/>
    <w:rsid w:val="00911683"/>
    <w:rsid w:val="00931203"/>
    <w:rsid w:val="00931EB4"/>
    <w:rsid w:val="00941DF6"/>
    <w:rsid w:val="009627E2"/>
    <w:rsid w:val="00964E9F"/>
    <w:rsid w:val="00970B11"/>
    <w:rsid w:val="00972CC1"/>
    <w:rsid w:val="0098117D"/>
    <w:rsid w:val="00981DEB"/>
    <w:rsid w:val="00984533"/>
    <w:rsid w:val="0098540A"/>
    <w:rsid w:val="009A21D5"/>
    <w:rsid w:val="009B1AEC"/>
    <w:rsid w:val="009C25DC"/>
    <w:rsid w:val="009C434D"/>
    <w:rsid w:val="009D1363"/>
    <w:rsid w:val="009D42E3"/>
    <w:rsid w:val="009D7C23"/>
    <w:rsid w:val="009E7A31"/>
    <w:rsid w:val="009E7B8B"/>
    <w:rsid w:val="00A05AFB"/>
    <w:rsid w:val="00A217B8"/>
    <w:rsid w:val="00A22AF2"/>
    <w:rsid w:val="00A46A71"/>
    <w:rsid w:val="00A52B50"/>
    <w:rsid w:val="00A55F88"/>
    <w:rsid w:val="00A72EDD"/>
    <w:rsid w:val="00A7606A"/>
    <w:rsid w:val="00A86CFD"/>
    <w:rsid w:val="00AB3A52"/>
    <w:rsid w:val="00AC5897"/>
    <w:rsid w:val="00B01779"/>
    <w:rsid w:val="00B01A9F"/>
    <w:rsid w:val="00B30BFF"/>
    <w:rsid w:val="00B53856"/>
    <w:rsid w:val="00B846BB"/>
    <w:rsid w:val="00BA2005"/>
    <w:rsid w:val="00BB3C47"/>
    <w:rsid w:val="00BC651F"/>
    <w:rsid w:val="00BE22FC"/>
    <w:rsid w:val="00BF017A"/>
    <w:rsid w:val="00BF6D82"/>
    <w:rsid w:val="00C13A5E"/>
    <w:rsid w:val="00C239E2"/>
    <w:rsid w:val="00C33252"/>
    <w:rsid w:val="00C40379"/>
    <w:rsid w:val="00C4462E"/>
    <w:rsid w:val="00C44E06"/>
    <w:rsid w:val="00C4580F"/>
    <w:rsid w:val="00C478CB"/>
    <w:rsid w:val="00C67902"/>
    <w:rsid w:val="00C70147"/>
    <w:rsid w:val="00C92505"/>
    <w:rsid w:val="00CB3DC2"/>
    <w:rsid w:val="00CB54C7"/>
    <w:rsid w:val="00CC2326"/>
    <w:rsid w:val="00CC712E"/>
    <w:rsid w:val="00CD6B3D"/>
    <w:rsid w:val="00D00531"/>
    <w:rsid w:val="00D16BFE"/>
    <w:rsid w:val="00D35C3A"/>
    <w:rsid w:val="00D40642"/>
    <w:rsid w:val="00D41C8A"/>
    <w:rsid w:val="00D53246"/>
    <w:rsid w:val="00D567F7"/>
    <w:rsid w:val="00D76608"/>
    <w:rsid w:val="00D77B0F"/>
    <w:rsid w:val="00DA0337"/>
    <w:rsid w:val="00DB07B3"/>
    <w:rsid w:val="00DB5820"/>
    <w:rsid w:val="00DC78FE"/>
    <w:rsid w:val="00DD0B52"/>
    <w:rsid w:val="00DE13C1"/>
    <w:rsid w:val="00DF1470"/>
    <w:rsid w:val="00DF4641"/>
    <w:rsid w:val="00E10DBF"/>
    <w:rsid w:val="00E15BAC"/>
    <w:rsid w:val="00E16193"/>
    <w:rsid w:val="00E405A1"/>
    <w:rsid w:val="00E430F2"/>
    <w:rsid w:val="00E52759"/>
    <w:rsid w:val="00E5577B"/>
    <w:rsid w:val="00E63D75"/>
    <w:rsid w:val="00E73D8F"/>
    <w:rsid w:val="00E75C20"/>
    <w:rsid w:val="00E7763F"/>
    <w:rsid w:val="00E923DD"/>
    <w:rsid w:val="00E96344"/>
    <w:rsid w:val="00EA1705"/>
    <w:rsid w:val="00EB50F4"/>
    <w:rsid w:val="00EF0C75"/>
    <w:rsid w:val="00EF6DAF"/>
    <w:rsid w:val="00F06C60"/>
    <w:rsid w:val="00F12ABE"/>
    <w:rsid w:val="00F30727"/>
    <w:rsid w:val="00F46D7F"/>
    <w:rsid w:val="00F47FD1"/>
    <w:rsid w:val="00F60EF6"/>
    <w:rsid w:val="00F63EB7"/>
    <w:rsid w:val="00F64D03"/>
    <w:rsid w:val="00F676E1"/>
    <w:rsid w:val="00F82316"/>
    <w:rsid w:val="00F849FC"/>
    <w:rsid w:val="00F9292E"/>
    <w:rsid w:val="00F9349E"/>
    <w:rsid w:val="00FB0867"/>
    <w:rsid w:val="00FB1297"/>
    <w:rsid w:val="00FB3E14"/>
    <w:rsid w:val="00FC1131"/>
    <w:rsid w:val="00FC2E8F"/>
    <w:rsid w:val="00FE0337"/>
    <w:rsid w:val="00FE07E8"/>
    <w:rsid w:val="00FF3D58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91966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91966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49196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9196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9196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9196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91966"/>
    <w:rPr>
      <w:sz w:val="24"/>
    </w:rPr>
  </w:style>
  <w:style w:type="paragraph" w:styleId="21">
    <w:name w:val="toc 2"/>
    <w:next w:val="a"/>
    <w:link w:val="22"/>
    <w:uiPriority w:val="39"/>
    <w:rsid w:val="00491966"/>
    <w:pPr>
      <w:ind w:left="200"/>
    </w:pPr>
  </w:style>
  <w:style w:type="character" w:customStyle="1" w:styleId="22">
    <w:name w:val="Оглавление 2 Знак"/>
    <w:link w:val="21"/>
    <w:rsid w:val="00491966"/>
  </w:style>
  <w:style w:type="paragraph" w:customStyle="1" w:styleId="a3">
    <w:name w:val="Нет"/>
    <w:link w:val="a4"/>
    <w:rsid w:val="00491966"/>
  </w:style>
  <w:style w:type="character" w:customStyle="1" w:styleId="a4">
    <w:name w:val="Нет"/>
    <w:link w:val="a3"/>
    <w:rsid w:val="00491966"/>
  </w:style>
  <w:style w:type="paragraph" w:styleId="41">
    <w:name w:val="toc 4"/>
    <w:next w:val="a"/>
    <w:link w:val="42"/>
    <w:uiPriority w:val="39"/>
    <w:rsid w:val="00491966"/>
    <w:pPr>
      <w:ind w:left="600"/>
    </w:pPr>
  </w:style>
  <w:style w:type="character" w:customStyle="1" w:styleId="42">
    <w:name w:val="Оглавление 4 Знак"/>
    <w:link w:val="41"/>
    <w:rsid w:val="00491966"/>
  </w:style>
  <w:style w:type="paragraph" w:styleId="6">
    <w:name w:val="toc 6"/>
    <w:next w:val="a"/>
    <w:link w:val="60"/>
    <w:uiPriority w:val="39"/>
    <w:rsid w:val="00491966"/>
    <w:pPr>
      <w:ind w:left="1000"/>
    </w:pPr>
  </w:style>
  <w:style w:type="character" w:customStyle="1" w:styleId="60">
    <w:name w:val="Оглавление 6 Знак"/>
    <w:link w:val="6"/>
    <w:rsid w:val="00491966"/>
  </w:style>
  <w:style w:type="paragraph" w:styleId="7">
    <w:name w:val="toc 7"/>
    <w:next w:val="a"/>
    <w:link w:val="70"/>
    <w:uiPriority w:val="39"/>
    <w:rsid w:val="00491966"/>
    <w:pPr>
      <w:ind w:left="1200"/>
    </w:pPr>
  </w:style>
  <w:style w:type="character" w:customStyle="1" w:styleId="70">
    <w:name w:val="Оглавление 7 Знак"/>
    <w:link w:val="7"/>
    <w:rsid w:val="00491966"/>
  </w:style>
  <w:style w:type="paragraph" w:customStyle="1" w:styleId="a5">
    <w:name w:val="По умолчанию"/>
    <w:link w:val="a6"/>
    <w:rsid w:val="00491966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491966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491966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491966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491966"/>
    <w:rPr>
      <w:sz w:val="24"/>
    </w:rPr>
  </w:style>
  <w:style w:type="paragraph" w:styleId="a9">
    <w:name w:val="header"/>
    <w:link w:val="aa"/>
    <w:rsid w:val="0049196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491966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491966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491966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491966"/>
    <w:pPr>
      <w:ind w:left="400"/>
    </w:pPr>
  </w:style>
  <w:style w:type="character" w:customStyle="1" w:styleId="32">
    <w:name w:val="Оглавление 3 Знак"/>
    <w:link w:val="31"/>
    <w:rsid w:val="00491966"/>
  </w:style>
  <w:style w:type="character" w:customStyle="1" w:styleId="50">
    <w:name w:val="Заголовок 5 Знак"/>
    <w:link w:val="5"/>
    <w:rsid w:val="00491966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491966"/>
  </w:style>
  <w:style w:type="paragraph" w:customStyle="1" w:styleId="Ab">
    <w:name w:val="По умолчанию A"/>
    <w:link w:val="Ac"/>
    <w:rsid w:val="00491966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491966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qFormat/>
    <w:rsid w:val="00491966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491966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491966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491966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491966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491966"/>
    <w:rPr>
      <w:u w:val="single"/>
    </w:rPr>
  </w:style>
  <w:style w:type="character" w:styleId="af">
    <w:name w:val="Hyperlink"/>
    <w:link w:val="13"/>
    <w:rsid w:val="00491966"/>
    <w:rPr>
      <w:u w:val="single"/>
    </w:rPr>
  </w:style>
  <w:style w:type="paragraph" w:customStyle="1" w:styleId="Footnote">
    <w:name w:val="Footnote"/>
    <w:link w:val="Footnote0"/>
    <w:rsid w:val="0049196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91966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491966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491966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491966"/>
    <w:rPr>
      <w:rFonts w:ascii="XO Thames" w:hAnsi="XO Thames"/>
      <w:b/>
    </w:rPr>
  </w:style>
  <w:style w:type="character" w:customStyle="1" w:styleId="15">
    <w:name w:val="Оглавление 1 Знак"/>
    <w:link w:val="14"/>
    <w:rsid w:val="0049196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9196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91966"/>
    <w:rPr>
      <w:rFonts w:ascii="XO Thames" w:hAnsi="XO Thames"/>
      <w:sz w:val="20"/>
    </w:rPr>
  </w:style>
  <w:style w:type="paragraph" w:styleId="af2">
    <w:name w:val="footer"/>
    <w:basedOn w:val="a"/>
    <w:link w:val="af3"/>
    <w:rsid w:val="004919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491966"/>
    <w:rPr>
      <w:sz w:val="24"/>
    </w:rPr>
  </w:style>
  <w:style w:type="paragraph" w:customStyle="1" w:styleId="af4">
    <w:name w:val="Верхн./нижн. кол."/>
    <w:link w:val="af5"/>
    <w:rsid w:val="00491966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491966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491966"/>
    <w:pPr>
      <w:ind w:left="1600"/>
    </w:pPr>
  </w:style>
  <w:style w:type="character" w:customStyle="1" w:styleId="90">
    <w:name w:val="Оглавление 9 Знак"/>
    <w:link w:val="9"/>
    <w:rsid w:val="00491966"/>
  </w:style>
  <w:style w:type="paragraph" w:styleId="8">
    <w:name w:val="toc 8"/>
    <w:next w:val="a"/>
    <w:link w:val="80"/>
    <w:uiPriority w:val="39"/>
    <w:rsid w:val="00491966"/>
    <w:pPr>
      <w:ind w:left="1400"/>
    </w:pPr>
  </w:style>
  <w:style w:type="character" w:customStyle="1" w:styleId="80">
    <w:name w:val="Оглавление 8 Знак"/>
    <w:link w:val="8"/>
    <w:rsid w:val="00491966"/>
  </w:style>
  <w:style w:type="paragraph" w:styleId="51">
    <w:name w:val="toc 5"/>
    <w:next w:val="a"/>
    <w:link w:val="52"/>
    <w:uiPriority w:val="39"/>
    <w:rsid w:val="00491966"/>
    <w:pPr>
      <w:ind w:left="800"/>
    </w:pPr>
  </w:style>
  <w:style w:type="character" w:customStyle="1" w:styleId="52">
    <w:name w:val="Оглавление 5 Знак"/>
    <w:link w:val="51"/>
    <w:rsid w:val="00491966"/>
  </w:style>
  <w:style w:type="paragraph" w:styleId="af6">
    <w:name w:val="Subtitle"/>
    <w:next w:val="a"/>
    <w:link w:val="af7"/>
    <w:uiPriority w:val="11"/>
    <w:qFormat/>
    <w:rsid w:val="00491966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49196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91966"/>
    <w:pPr>
      <w:ind w:left="1800"/>
    </w:pPr>
  </w:style>
  <w:style w:type="character" w:customStyle="1" w:styleId="toc100">
    <w:name w:val="toc 10"/>
    <w:link w:val="toc10"/>
    <w:rsid w:val="00491966"/>
  </w:style>
  <w:style w:type="paragraph" w:styleId="af8">
    <w:name w:val="Title"/>
    <w:next w:val="a"/>
    <w:link w:val="af9"/>
    <w:uiPriority w:val="10"/>
    <w:qFormat/>
    <w:rsid w:val="00491966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49196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9196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91966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4919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BC651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C651F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C651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C651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C6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dymva@kuben.elektra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15</cp:revision>
  <cp:lastPrinted>2020-03-11T08:59:00Z</cp:lastPrinted>
  <dcterms:created xsi:type="dcterms:W3CDTF">2020-04-29T05:23:00Z</dcterms:created>
  <dcterms:modified xsi:type="dcterms:W3CDTF">2020-05-08T05:07:00Z</dcterms:modified>
</cp:coreProperties>
</file>