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D42" w:rsidRDefault="004A00D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D42" w:rsidRDefault="00125D4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125D42" w:rsidRDefault="004A00DD">
      <w:pPr>
        <w:pStyle w:val="af8"/>
        <w:jc w:val="center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sz w:val="28"/>
        </w:rPr>
        <w:t xml:space="preserve">88 млн рублей направлено на развитие электросетевой инфраструктуры в адыгейском энергорайоне           </w:t>
      </w:r>
    </w:p>
    <w:p w:rsidR="00125D42" w:rsidRDefault="00125D42">
      <w:pPr>
        <w:pStyle w:val="af8"/>
        <w:jc w:val="center"/>
        <w:rPr>
          <w:rFonts w:ascii="Arial Narrow" w:hAnsi="Arial Narrow"/>
          <w:b/>
          <w:sz w:val="28"/>
        </w:rPr>
      </w:pPr>
    </w:p>
    <w:p w:rsidR="00125D42" w:rsidRDefault="004A00DD">
      <w:pPr>
        <w:pStyle w:val="af8"/>
        <w:spacing w:line="288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125D42" w:rsidRDefault="009D6993">
      <w:pPr>
        <w:pStyle w:val="af8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31</w:t>
      </w:r>
      <w:r w:rsidR="004A00DD">
        <w:rPr>
          <w:rFonts w:ascii="Arial Narrow" w:hAnsi="Arial Narrow"/>
          <w:b/>
          <w:color w:val="A7A7A7"/>
          <w:sz w:val="28"/>
          <w:u w:color="A7A7A7"/>
        </w:rPr>
        <w:t>.10.2019</w:t>
      </w:r>
    </w:p>
    <w:p w:rsidR="00125D42" w:rsidRDefault="00125D42">
      <w:pPr>
        <w:pStyle w:val="af8"/>
        <w:spacing w:line="288" w:lineRule="auto"/>
        <w:jc w:val="both"/>
        <w:rPr>
          <w:rFonts w:ascii="Arial Narrow" w:hAnsi="Arial Narrow"/>
          <w:sz w:val="28"/>
        </w:rPr>
      </w:pPr>
    </w:p>
    <w:p w:rsidR="00125D42" w:rsidRDefault="004A00D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Сотрудники Адыгейского филиала «Россети Кубань» с начала года выполнили строительство и реконструкцию 110 энергообъектов</w:t>
      </w:r>
      <w:r w:rsidR="009D6993">
        <w:rPr>
          <w:rFonts w:ascii="Arial Narrow" w:hAnsi="Arial Narrow"/>
          <w:b/>
          <w:sz w:val="28"/>
        </w:rPr>
        <w:t xml:space="preserve"> распределительной сети для обеспечения технологического присоединении потребителей льготной категории. На реализацию данных мероприятий направлено более </w:t>
      </w:r>
      <w:r>
        <w:rPr>
          <w:rFonts w:ascii="Arial Narrow" w:hAnsi="Arial Narrow"/>
          <w:b/>
          <w:sz w:val="28"/>
        </w:rPr>
        <w:t>88 млн рублей.</w:t>
      </w:r>
    </w:p>
    <w:p w:rsidR="005028E4" w:rsidRDefault="005028E4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sz w:val="28"/>
        </w:rPr>
      </w:pPr>
      <w:r w:rsidRPr="005028E4">
        <w:rPr>
          <w:rFonts w:ascii="Arial Narrow" w:hAnsi="Arial Narrow"/>
          <w:b/>
          <w:noProof/>
          <w:sz w:val="28"/>
        </w:rPr>
        <w:drawing>
          <wp:inline distT="0" distB="0" distL="0" distR="0">
            <wp:extent cx="5936615" cy="3954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5D42" w:rsidRDefault="004A00D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Энергетики смонтировали 33 комплектных трансформаторных подстанций, оборудованных современными устройствами защиты от перенапряжения, заземлением, р</w:t>
      </w:r>
      <w:r w:rsidR="009D6993">
        <w:rPr>
          <w:rFonts w:ascii="Arial Narrow" w:hAnsi="Arial Narrow"/>
          <w:sz w:val="28"/>
        </w:rPr>
        <w:t xml:space="preserve">елейной защитой и грозозащитой, построили и </w:t>
      </w:r>
      <w:r>
        <w:rPr>
          <w:rFonts w:ascii="Arial Narrow" w:hAnsi="Arial Narrow"/>
          <w:sz w:val="28"/>
        </w:rPr>
        <w:t xml:space="preserve">реконструировали воздушные линии электропередачи 0,4-6-10 кВ общей протяженностью порядка 46 км. Новые воздушные линии оснащены самонесущим изолированным проводом (СИП), обладающим высокой экономичностью при эксплуатации и защищают от поражения электротоком.   </w:t>
      </w:r>
    </w:p>
    <w:p w:rsidR="00125D42" w:rsidRDefault="004A00D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Энергообъекты возведены в населенных пунктах Апшеронского и Белореченского районов Краснодарского края, а также Гиагинского, Майкопского, Кошехабльского, Красногвардейского районов и Майкопа Республики Адыгея.</w:t>
      </w:r>
    </w:p>
    <w:p w:rsidR="00125D42" w:rsidRDefault="004A00D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lastRenderedPageBreak/>
        <w:t>– Построенные подстанции и линии электропередачи обеспечили исполнение договоров на технологическое присоединение и увеличение присоединенной мощности энергопринимающих устройств потребителей с разрешенной мощностью не выше 15 кВт, а также расстоянием от границ участка до электрической сети необходимого класса напряжения не более 500 метров для сельских жителей и 300 метров – для горожан. Стоимость подключения к электросетям компании для данной категории потребителей составила 550 рублей, – сообщил исполняющий обязанности директора Адыгейского филиала компании Адам Хурай.</w:t>
      </w:r>
    </w:p>
    <w:p w:rsidR="00125D42" w:rsidRDefault="00125D4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sz w:val="16"/>
        </w:rPr>
      </w:pPr>
    </w:p>
    <w:p w:rsidR="00125D42" w:rsidRDefault="004A00DD">
      <w:pPr>
        <w:pStyle w:val="af8"/>
        <w:spacing w:after="120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 xml:space="preserve"> «Россети Кубань» (маркетинговый бренд ПАО «Кубаньэнерго»)</w:t>
      </w:r>
      <w:r>
        <w:rPr>
          <w:rFonts w:ascii="Arial Narrow" w:hAnsi="Arial Narrow"/>
          <w:sz w:val="16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5,5 млн человек. «Россети Кубань» – крупнейший налогоплательщик  региона. Телефон горячей линии: 8-800-100-15-52 (звонок по России бесплатный).</w:t>
      </w:r>
    </w:p>
    <w:p w:rsidR="00125D42" w:rsidRDefault="004A00DD">
      <w:pPr>
        <w:pStyle w:val="Ad"/>
        <w:jc w:val="both"/>
        <w:rPr>
          <w:rFonts w:ascii="Arial Narrow" w:hAnsi="Arial Narrow"/>
          <w:sz w:val="16"/>
          <w:highlight w:val="white"/>
        </w:rPr>
      </w:pPr>
      <w:r>
        <w:rPr>
          <w:rFonts w:ascii="Arial Narrow" w:hAnsi="Arial Narrow"/>
          <w:b/>
          <w:sz w:val="16"/>
          <w:highlight w:val="white"/>
        </w:rPr>
        <w:t>Компания «Россети»</w:t>
      </w:r>
      <w:r>
        <w:rPr>
          <w:rFonts w:ascii="Arial Narrow" w:hAnsi="Arial Narrow"/>
          <w:sz w:val="16"/>
          <w:highlight w:val="white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кВт·ч. Численность персонала группы компаний «Россети» – 220 тыс. человек. Имущественный комплекс компании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125D42" w:rsidRDefault="00125D42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16"/>
        </w:rPr>
      </w:pPr>
    </w:p>
    <w:p w:rsidR="00125D42" w:rsidRDefault="004A00D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125D42" w:rsidRDefault="004A00D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125D42" w:rsidRPr="005028E4" w:rsidRDefault="004A00DD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5028E4">
        <w:rPr>
          <w:rFonts w:ascii="Arial Narrow" w:hAnsi="Arial Narrow"/>
          <w:sz w:val="20"/>
        </w:rPr>
        <w:t xml:space="preserve">.: (861) 212-24-68; </w:t>
      </w:r>
      <w:r w:rsidRPr="009D6993">
        <w:rPr>
          <w:rFonts w:ascii="Arial Narrow" w:hAnsi="Arial Narrow"/>
          <w:sz w:val="20"/>
          <w:lang w:val="en-US"/>
        </w:rPr>
        <w:t>e</w:t>
      </w:r>
      <w:r w:rsidRPr="005028E4">
        <w:rPr>
          <w:rFonts w:ascii="Arial Narrow" w:hAnsi="Arial Narrow"/>
          <w:sz w:val="20"/>
        </w:rPr>
        <w:t>-</w:t>
      </w:r>
      <w:r w:rsidRPr="009D6993">
        <w:rPr>
          <w:rFonts w:ascii="Arial Narrow" w:hAnsi="Arial Narrow"/>
          <w:sz w:val="20"/>
          <w:lang w:val="en-US"/>
        </w:rPr>
        <w:t>mail</w:t>
      </w:r>
      <w:r w:rsidRPr="005028E4">
        <w:rPr>
          <w:rFonts w:ascii="Arial Narrow" w:hAnsi="Arial Narrow"/>
          <w:sz w:val="20"/>
        </w:rPr>
        <w:t xml:space="preserve">: </w:t>
      </w:r>
      <w:hyperlink r:id="rId8" w:history="1">
        <w:r w:rsidRPr="009D6993">
          <w:rPr>
            <w:rStyle w:val="af"/>
            <w:rFonts w:ascii="Arial Narrow" w:hAnsi="Arial Narrow"/>
            <w:sz w:val="20"/>
            <w:lang w:val="en-US"/>
          </w:rPr>
          <w:t>sadymva</w:t>
        </w:r>
        <w:r w:rsidRPr="005028E4">
          <w:rPr>
            <w:rStyle w:val="af"/>
            <w:rFonts w:ascii="Arial Narrow" w:hAnsi="Arial Narrow"/>
            <w:sz w:val="20"/>
          </w:rPr>
          <w:t>@</w:t>
        </w:r>
        <w:r w:rsidRPr="009D6993">
          <w:rPr>
            <w:rStyle w:val="af"/>
            <w:rFonts w:ascii="Arial Narrow" w:hAnsi="Arial Narrow"/>
            <w:sz w:val="20"/>
            <w:lang w:val="en-US"/>
          </w:rPr>
          <w:t>kuben</w:t>
        </w:r>
        <w:r w:rsidRPr="005028E4">
          <w:rPr>
            <w:rStyle w:val="af"/>
            <w:rFonts w:ascii="Arial Narrow" w:hAnsi="Arial Narrow"/>
            <w:sz w:val="20"/>
          </w:rPr>
          <w:t>.</w:t>
        </w:r>
        <w:r w:rsidRPr="009D6993">
          <w:rPr>
            <w:rStyle w:val="af"/>
            <w:rFonts w:ascii="Arial Narrow" w:hAnsi="Arial Narrow"/>
            <w:sz w:val="20"/>
            <w:lang w:val="en-US"/>
          </w:rPr>
          <w:t>elektra</w:t>
        </w:r>
        <w:r w:rsidRPr="005028E4">
          <w:rPr>
            <w:rStyle w:val="af"/>
            <w:rFonts w:ascii="Arial Narrow" w:hAnsi="Arial Narrow"/>
            <w:sz w:val="20"/>
          </w:rPr>
          <w:t>.</w:t>
        </w:r>
        <w:r w:rsidRPr="009D6993">
          <w:rPr>
            <w:rStyle w:val="af"/>
            <w:rFonts w:ascii="Arial Narrow" w:hAnsi="Arial Narrow"/>
            <w:sz w:val="20"/>
            <w:lang w:val="en-US"/>
          </w:rPr>
          <w:t>ru</w:t>
        </w:r>
      </w:hyperlink>
    </w:p>
    <w:sectPr w:rsidR="00125D42" w:rsidRPr="005028E4">
      <w:headerReference w:type="default" r:id="rId9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2B1" w:rsidRDefault="00F802B1">
      <w:r>
        <w:separator/>
      </w:r>
    </w:p>
  </w:endnote>
  <w:endnote w:type="continuationSeparator" w:id="0">
    <w:p w:rsidR="00F802B1" w:rsidRDefault="00F8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2B1" w:rsidRDefault="00F802B1">
      <w:r>
        <w:separator/>
      </w:r>
    </w:p>
  </w:footnote>
  <w:footnote w:type="continuationSeparator" w:id="0">
    <w:p w:rsidR="00F802B1" w:rsidRDefault="00F8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D42" w:rsidRDefault="00125D42">
    <w:pPr>
      <w:pStyle w:val="af0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D42"/>
    <w:rsid w:val="00125D42"/>
    <w:rsid w:val="004A00DD"/>
    <w:rsid w:val="005028E4"/>
    <w:rsid w:val="009D6993"/>
    <w:rsid w:val="00F8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C0F1"/>
  <w15:docId w15:val="{1629470A-8FD7-42DB-8EBF-47F7806F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5">
    <w:name w:val="По умолчанию"/>
    <w:link w:val="a6"/>
    <w:rPr>
      <w:rFonts w:ascii="Helvetica Neue" w:hAnsi="Helvetica Neue"/>
      <w:sz w:val="22"/>
    </w:rPr>
  </w:style>
  <w:style w:type="character" w:customStyle="1" w:styleId="a6">
    <w:name w:val="По умолчанию"/>
    <w:link w:val="a5"/>
    <w:rPr>
      <w:rFonts w:ascii="Helvetica Neue" w:hAnsi="Helvetica Neue"/>
      <w:color w:val="000000"/>
      <w:sz w:val="22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Hyperlink0">
    <w:name w:val="Hyperlink.0"/>
    <w:basedOn w:val="a9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a"/>
    <w:link w:val="Hyperlink0"/>
    <w:rPr>
      <w:rFonts w:ascii="Arial Narrow" w:hAnsi="Arial Narrow"/>
      <w:sz w:val="24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Интернет) Знак"/>
    <w:basedOn w:val="1"/>
    <w:link w:val="ab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paragraph" w:customStyle="1" w:styleId="Ad">
    <w:name w:val="По умолчанию A"/>
    <w:link w:val="Ae"/>
    <w:rPr>
      <w:rFonts w:ascii="Helvetica Neue" w:hAnsi="Helvetica Neue"/>
      <w:sz w:val="22"/>
      <w:u w:color="000000"/>
    </w:rPr>
  </w:style>
  <w:style w:type="character" w:customStyle="1" w:styleId="Ae">
    <w:name w:val="По умолчанию A"/>
    <w:link w:val="Ad"/>
    <w:rPr>
      <w:rFonts w:ascii="Helvetica Neue" w:hAnsi="Helvetica Neue"/>
      <w:color w:val="000000"/>
      <w:sz w:val="22"/>
      <w:u w:color="00000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0">
    <w:name w:val="header"/>
    <w:link w:val="af1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f1">
    <w:name w:val="Верхний колонтитул Знак"/>
    <w:link w:val="af0"/>
    <w:rPr>
      <w:rFonts w:ascii="Calibri" w:hAnsi="Calibri"/>
      <w:color w:val="000000"/>
      <w:sz w:val="22"/>
      <w:u w:color="000000"/>
    </w:rPr>
  </w:style>
  <w:style w:type="paragraph" w:customStyle="1" w:styleId="a9">
    <w:name w:val="Нет"/>
    <w:link w:val="aa"/>
  </w:style>
  <w:style w:type="character" w:customStyle="1" w:styleId="aa">
    <w:name w:val="Нет"/>
    <w:link w:val="a9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2">
    <w:name w:val="Верхн./нижн. кол."/>
    <w:link w:val="af3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3">
    <w:name w:val="Верхн./нижн. кол."/>
    <w:link w:val="af2"/>
    <w:rPr>
      <w:rFonts w:ascii="Helvetica Neue" w:hAnsi="Helvetica Neue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Заголовок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8">
    <w:name w:val="No Spacing"/>
    <w:link w:val="af9"/>
    <w:rPr>
      <w:rFonts w:ascii="Calibri" w:hAnsi="Calibri"/>
      <w:sz w:val="22"/>
      <w:u w:color="000000"/>
    </w:rPr>
  </w:style>
  <w:style w:type="character" w:customStyle="1" w:styleId="af9">
    <w:name w:val="Без интервала Знак"/>
    <w:link w:val="af8"/>
    <w:rPr>
      <w:rFonts w:ascii="Calibri" w:hAnsi="Calibri"/>
      <w:color w:val="000000"/>
      <w:sz w:val="22"/>
      <w:u w:color="000000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mva@kuben.elektr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HPPC</cp:lastModifiedBy>
  <cp:revision>3</cp:revision>
  <dcterms:created xsi:type="dcterms:W3CDTF">2019-10-30T15:02:00Z</dcterms:created>
  <dcterms:modified xsi:type="dcterms:W3CDTF">2019-11-05T08:35:00Z</dcterms:modified>
</cp:coreProperties>
</file>