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47B6" w:rsidRPr="00022F9C" w:rsidRDefault="00AB47B6">
      <w:pPr>
        <w:rPr>
          <w:sz w:val="28"/>
          <w:szCs w:val="28"/>
          <w:lang w:val="en-US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p w:rsidR="00AB47B6" w:rsidRDefault="00AB47B6">
      <w:pPr>
        <w:rPr>
          <w:sz w:val="28"/>
          <w:szCs w:val="28"/>
        </w:rPr>
      </w:pPr>
    </w:p>
    <w:tbl>
      <w:tblPr>
        <w:tblStyle w:val="af9"/>
        <w:tblW w:w="9344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9344"/>
      </w:tblGrid>
      <w:tr w:rsidR="000534C7" w:rsidTr="00186B57">
        <w:tc>
          <w:tcPr>
            <w:tcW w:w="9344" w:type="dxa"/>
          </w:tcPr>
          <w:p w:rsidR="007165F2" w:rsidRDefault="007165F2" w:rsidP="00186B57">
            <w:pPr>
              <w:jc w:val="center"/>
              <w:rPr>
                <w:b/>
                <w:sz w:val="28"/>
                <w:szCs w:val="28"/>
              </w:rPr>
            </w:pPr>
          </w:p>
          <w:p w:rsidR="000534C7" w:rsidRDefault="000534C7" w:rsidP="00186B5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ПРЕСС</w:t>
            </w:r>
            <w:r>
              <w:rPr>
                <w:sz w:val="28"/>
                <w:szCs w:val="28"/>
              </w:rPr>
              <w:t>-</w:t>
            </w:r>
            <w:r>
              <w:rPr>
                <w:b/>
                <w:sz w:val="28"/>
                <w:szCs w:val="28"/>
              </w:rPr>
              <w:t>РЕЛИЗ</w:t>
            </w:r>
          </w:p>
          <w:p w:rsidR="00056D97" w:rsidRDefault="00E254FA" w:rsidP="00186B57">
            <w:pPr>
              <w:jc w:val="center"/>
              <w:rPr>
                <w:b/>
                <w:sz w:val="28"/>
                <w:szCs w:val="28"/>
              </w:rPr>
            </w:pPr>
            <w:r w:rsidRPr="00E254FA">
              <w:rPr>
                <w:b/>
                <w:sz w:val="28"/>
                <w:szCs w:val="28"/>
              </w:rPr>
              <w:t xml:space="preserve">«ТНС энерго Кубань» </w:t>
            </w:r>
            <w:r>
              <w:rPr>
                <w:b/>
                <w:sz w:val="28"/>
                <w:szCs w:val="28"/>
              </w:rPr>
              <w:t>решает п</w:t>
            </w:r>
            <w:r w:rsidR="00784646">
              <w:rPr>
                <w:b/>
                <w:sz w:val="28"/>
                <w:szCs w:val="28"/>
              </w:rPr>
              <w:t>роблем</w:t>
            </w:r>
            <w:r>
              <w:rPr>
                <w:b/>
                <w:sz w:val="28"/>
                <w:szCs w:val="28"/>
              </w:rPr>
              <w:t>у</w:t>
            </w:r>
            <w:r w:rsidR="00484253">
              <w:rPr>
                <w:b/>
                <w:sz w:val="28"/>
                <w:szCs w:val="28"/>
              </w:rPr>
              <w:t xml:space="preserve"> дебиторской задолженност</w:t>
            </w:r>
            <w:r>
              <w:rPr>
                <w:b/>
                <w:sz w:val="28"/>
                <w:szCs w:val="28"/>
              </w:rPr>
              <w:t>и</w:t>
            </w:r>
            <w:r w:rsidR="00484253">
              <w:rPr>
                <w:b/>
                <w:sz w:val="28"/>
                <w:szCs w:val="28"/>
              </w:rPr>
              <w:t xml:space="preserve"> управляющих компаний</w:t>
            </w:r>
            <w:r w:rsidR="00784646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вместе с ГЖИ</w:t>
            </w:r>
          </w:p>
          <w:p w:rsidR="00281C6A" w:rsidRDefault="00281C6A" w:rsidP="00AF434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8529B2" w:rsidRDefault="008529B2" w:rsidP="00C4167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 данным на май долг управляющих компаний Краснодарского края и Республики Адыгея перед «ТНС энерго Кубань» составил 1 млрд 26 млн</w:t>
      </w:r>
      <w:r w:rsidR="00C41670">
        <w:rPr>
          <w:sz w:val="28"/>
          <w:szCs w:val="28"/>
        </w:rPr>
        <w:t>.</w:t>
      </w:r>
      <w:r>
        <w:rPr>
          <w:sz w:val="28"/>
          <w:szCs w:val="28"/>
        </w:rPr>
        <w:t xml:space="preserve"> рублей. С целью снижения задолженности, гарантирующий поставщик ведет планомерную работу по разным направлениям. Одно из них – плотное взаимодействие с Государственной жилищной инспекцией края. </w:t>
      </w:r>
    </w:p>
    <w:p w:rsidR="008529B2" w:rsidRDefault="008529B2" w:rsidP="00852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оперативного решения проблемных вопросов специалисты регулярно проводят совещания в рамках рабочей группы. В ходе одного из таких совещаний, на котором также присутствовали руководители управляющих компаний, стороны предметно разобрали причины образования задолженности по 21 проблемной УК, а также определили способы её урегулирования. Кроме того, для более эффективного решения вопросов, представителями гарантирующего поставщика будут проведены личные встречи с руководителями 9 управляющих компаний. </w:t>
      </w:r>
    </w:p>
    <w:p w:rsidR="008529B2" w:rsidRDefault="008529B2" w:rsidP="00852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Стоит отметить, что одним из о</w:t>
      </w:r>
      <w:r w:rsidRPr="00667640">
        <w:rPr>
          <w:sz w:val="28"/>
          <w:szCs w:val="28"/>
        </w:rPr>
        <w:t>сновн</w:t>
      </w:r>
      <w:r>
        <w:rPr>
          <w:sz w:val="28"/>
          <w:szCs w:val="28"/>
        </w:rPr>
        <w:t>ых</w:t>
      </w:r>
      <w:r w:rsidRPr="00667640">
        <w:rPr>
          <w:sz w:val="28"/>
          <w:szCs w:val="28"/>
        </w:rPr>
        <w:t xml:space="preserve"> факторо</w:t>
      </w:r>
      <w:r>
        <w:rPr>
          <w:sz w:val="28"/>
          <w:szCs w:val="28"/>
        </w:rPr>
        <w:t>в</w:t>
      </w:r>
      <w:r w:rsidRPr="00667640">
        <w:rPr>
          <w:sz w:val="28"/>
          <w:szCs w:val="28"/>
        </w:rPr>
        <w:t>, ведущи</w:t>
      </w:r>
      <w:r>
        <w:rPr>
          <w:sz w:val="28"/>
          <w:szCs w:val="28"/>
        </w:rPr>
        <w:t>х</w:t>
      </w:r>
      <w:r w:rsidRPr="00667640">
        <w:rPr>
          <w:sz w:val="28"/>
          <w:szCs w:val="28"/>
        </w:rPr>
        <w:t xml:space="preserve"> к образованию долга и его стремительному росту, является</w:t>
      </w:r>
      <w:r>
        <w:rPr>
          <w:sz w:val="28"/>
          <w:szCs w:val="28"/>
        </w:rPr>
        <w:t xml:space="preserve"> неэффективное начисление коммунальных расходов на содержание общего имущества (СОИ). </w:t>
      </w:r>
      <w:r w:rsidRPr="0066764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Зачастую управляющие компании ведут данные начисления в </w:t>
      </w:r>
      <w:r w:rsidRPr="00667640">
        <w:rPr>
          <w:sz w:val="28"/>
          <w:szCs w:val="28"/>
        </w:rPr>
        <w:t>пределах норматива, а перерасчет за фактическое потребление осуществля</w:t>
      </w:r>
      <w:r>
        <w:rPr>
          <w:sz w:val="28"/>
          <w:szCs w:val="28"/>
        </w:rPr>
        <w:t>ют</w:t>
      </w:r>
      <w:r w:rsidRPr="00667640">
        <w:rPr>
          <w:sz w:val="28"/>
          <w:szCs w:val="28"/>
        </w:rPr>
        <w:t xml:space="preserve"> в начале следующего года. </w:t>
      </w:r>
      <w:r>
        <w:rPr>
          <w:sz w:val="28"/>
          <w:szCs w:val="28"/>
        </w:rPr>
        <w:t>Однако есть более рациональный способ расчета – начисление коммунальных расходов на СОИ ежемесячно по фактическим показаниям общедомового прибора учета. Для этого с</w:t>
      </w:r>
      <w:r w:rsidRPr="00667640">
        <w:rPr>
          <w:sz w:val="28"/>
          <w:szCs w:val="28"/>
        </w:rPr>
        <w:t xml:space="preserve">обственники </w:t>
      </w:r>
      <w:r>
        <w:rPr>
          <w:sz w:val="28"/>
          <w:szCs w:val="28"/>
        </w:rPr>
        <w:t>должны принять данное</w:t>
      </w:r>
      <w:r w:rsidRPr="00667640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 xml:space="preserve"> на общем собрании. Кстати, в этом случае выгоду получат не только управляющие компании, но и сами жители, не опасаясь получить весомые суммы перерасчета в квитанциях на оплату. </w:t>
      </w:r>
    </w:p>
    <w:p w:rsidR="008529B2" w:rsidRDefault="008529B2" w:rsidP="008529B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проведенных встреч, с руководителями УК определен порядок предоставления подробных расчетов за содержание общедомового имущества, чтобы собственники понимали, за какие виды услуг платят.  </w:t>
      </w:r>
    </w:p>
    <w:p w:rsidR="008529B2" w:rsidRPr="005371D2" w:rsidRDefault="008529B2" w:rsidP="008529B2">
      <w:pPr>
        <w:ind w:firstLine="708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«Главным итогом встреч с </w:t>
      </w:r>
      <w:r w:rsidR="00301806">
        <w:rPr>
          <w:i/>
          <w:sz w:val="28"/>
          <w:szCs w:val="28"/>
        </w:rPr>
        <w:t>руководителями</w:t>
      </w:r>
      <w:r>
        <w:rPr>
          <w:i/>
          <w:sz w:val="28"/>
          <w:szCs w:val="28"/>
        </w:rPr>
        <w:t xml:space="preserve"> управляющих компаний стали договоренности</w:t>
      </w:r>
      <w:r w:rsidRPr="00022F9C">
        <w:rPr>
          <w:i/>
          <w:sz w:val="28"/>
          <w:szCs w:val="28"/>
        </w:rPr>
        <w:t xml:space="preserve"> о совместной работе по обследованию проблемных многоэтажек с целью актуализации данных по проживающим</w:t>
      </w:r>
      <w:r>
        <w:rPr>
          <w:i/>
          <w:sz w:val="28"/>
          <w:szCs w:val="28"/>
        </w:rPr>
        <w:t>, снятию реальных показаний с приборов учета, а также проверки наличия</w:t>
      </w:r>
      <w:r w:rsidRPr="00022F9C">
        <w:rPr>
          <w:i/>
          <w:sz w:val="28"/>
          <w:szCs w:val="28"/>
        </w:rPr>
        <w:t xml:space="preserve"> договорных отношений с собственниками нежилых помещений</w:t>
      </w:r>
      <w:r>
        <w:rPr>
          <w:i/>
          <w:sz w:val="28"/>
          <w:szCs w:val="28"/>
        </w:rPr>
        <w:t xml:space="preserve">. Все эти меры существенно снизят ОДН в этих домах», – </w:t>
      </w:r>
      <w:r w:rsidRPr="00882062">
        <w:rPr>
          <w:sz w:val="28"/>
          <w:szCs w:val="28"/>
        </w:rPr>
        <w:t xml:space="preserve">поясняет </w:t>
      </w:r>
      <w:r>
        <w:rPr>
          <w:sz w:val="28"/>
          <w:szCs w:val="28"/>
        </w:rPr>
        <w:t xml:space="preserve">первый заместитель генерального директора «ТНС энерго Кубань» Алексей Астафоров. </w:t>
      </w:r>
    </w:p>
    <w:p w:rsidR="008529B2" w:rsidRPr="0018283B" w:rsidRDefault="008529B2" w:rsidP="008529B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Работа с управляющими компаниями – это одна из первых ступеней большой работы. Также определен порядок дальнейшего контроля решений, принятых на заседаниях</w:t>
      </w:r>
      <w:r w:rsidRPr="0018283B">
        <w:rPr>
          <w:sz w:val="28"/>
          <w:szCs w:val="28"/>
        </w:rPr>
        <w:t xml:space="preserve"> рабочих групп </w:t>
      </w:r>
      <w:r>
        <w:rPr>
          <w:sz w:val="28"/>
          <w:szCs w:val="28"/>
        </w:rPr>
        <w:t xml:space="preserve">в Государственной жилищной инспекции края.  </w:t>
      </w:r>
    </w:p>
    <w:p w:rsidR="00DC4FCC" w:rsidRDefault="00DC4FCC" w:rsidP="00B70280">
      <w:pPr>
        <w:jc w:val="both"/>
        <w:rPr>
          <w:sz w:val="28"/>
          <w:szCs w:val="28"/>
        </w:rPr>
      </w:pPr>
    </w:p>
    <w:p w:rsidR="00DC4FCC" w:rsidRDefault="00DC4FCC" w:rsidP="00561B2E">
      <w:pPr>
        <w:ind w:firstLine="708"/>
        <w:jc w:val="both"/>
        <w:rPr>
          <w:sz w:val="28"/>
          <w:szCs w:val="28"/>
        </w:rPr>
      </w:pPr>
    </w:p>
    <w:p w:rsidR="00C61DDC" w:rsidRDefault="000534C7" w:rsidP="000534C7">
      <w:pPr>
        <w:jc w:val="both"/>
      </w:pPr>
      <w:r w:rsidRPr="00B6799F">
        <w:rPr>
          <w:b/>
          <w:i/>
        </w:rPr>
        <w:t>Справка о компании:</w:t>
      </w:r>
    </w:p>
    <w:p w:rsidR="000534C7" w:rsidRPr="00C61DDC" w:rsidRDefault="000534C7" w:rsidP="000534C7">
      <w:pPr>
        <w:jc w:val="both"/>
      </w:pPr>
      <w:r w:rsidRPr="00B6799F">
        <w:rPr>
          <w:b/>
          <w:i/>
        </w:rPr>
        <w:t xml:space="preserve">ПАО «ТНС энерго Кубань» — </w:t>
      </w:r>
      <w:r w:rsidRPr="00B6799F">
        <w:rPr>
          <w:i/>
        </w:rPr>
        <w:t xml:space="preserve">гарантирующий поставщик электроэнергии на территории Краснодарского края и Республики Адыгея, осуществляет энергоснабжение потребителей, приобретая электрическую энергию с оптового и розничных рынков электроэнергии. В состав компании входят 6 филиалов и 53 </w:t>
      </w:r>
      <w:proofErr w:type="spellStart"/>
      <w:r w:rsidRPr="00B6799F">
        <w:rPr>
          <w:i/>
        </w:rPr>
        <w:t>ЦОКа</w:t>
      </w:r>
      <w:proofErr w:type="spellEnd"/>
      <w:r w:rsidRPr="00B6799F">
        <w:rPr>
          <w:i/>
        </w:rPr>
        <w:t>. Обслуживает более 66 тыс. потребителей — юридических лиц и 1 570 000 бытовых клиентов, что составляет 58,4 % рынка сбыта электроэнергии в регионе. Объем полезного отпуска электроэнергии ПАО «ТНС энерго Кубань» по итогам 2022 года составил 15,3 млрд кВт*ч</w:t>
      </w:r>
    </w:p>
    <w:p w:rsidR="000534C7" w:rsidRPr="00B6799F" w:rsidRDefault="000534C7" w:rsidP="000534C7">
      <w:pPr>
        <w:jc w:val="both"/>
        <w:rPr>
          <w:i/>
        </w:rPr>
      </w:pPr>
    </w:p>
    <w:p w:rsidR="000534C7" w:rsidRPr="00B6799F" w:rsidRDefault="000534C7" w:rsidP="000534C7">
      <w:pPr>
        <w:jc w:val="both"/>
        <w:rPr>
          <w:i/>
          <w:iCs/>
          <w:color w:val="FF0000"/>
        </w:rPr>
      </w:pPr>
      <w:r w:rsidRPr="00B6799F">
        <w:rPr>
          <w:b/>
          <w:i/>
          <w:iCs/>
          <w:color w:val="000000"/>
        </w:rPr>
        <w:t>ПАО ГК «ТНС энерго»</w:t>
      </w:r>
      <w:r w:rsidRPr="00B6799F">
        <w:rPr>
          <w:i/>
          <w:iCs/>
          <w:color w:val="000000"/>
        </w:rPr>
        <w:t xml:space="preserve"> является субъектом оптового рынка электроэнергии, а также управляет 10 гарантирующими поставщиками, обслуживающими около 21 млн потребителей в 11 регионах Российской Федерации. </w:t>
      </w:r>
      <w:r w:rsidRPr="00B6799F">
        <w:rPr>
          <w:i/>
          <w:iCs/>
          <w:shd w:val="clear" w:color="auto" w:fill="FFFFFF"/>
        </w:rPr>
        <w:t>Совокупный объем полезного отпуска электроэнергии Группы компаний «ТНС энерго» по итогам 2022 года составил 65,8 млрд кВт*ч.</w:t>
      </w:r>
    </w:p>
    <w:p w:rsidR="000534C7" w:rsidRDefault="000534C7" w:rsidP="000534C7">
      <w:pPr>
        <w:jc w:val="both"/>
        <w:rPr>
          <w:sz w:val="28"/>
          <w:szCs w:val="28"/>
        </w:rPr>
      </w:pP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Шамарина Тамара,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пресс-служба</w:t>
      </w:r>
    </w:p>
    <w:p w:rsidR="000534C7" w:rsidRDefault="000534C7" w:rsidP="000534C7">
      <w:pPr>
        <w:jc w:val="right"/>
        <w:rPr>
          <w:sz w:val="28"/>
          <w:szCs w:val="28"/>
        </w:rPr>
      </w:pPr>
      <w:r>
        <w:rPr>
          <w:sz w:val="28"/>
          <w:szCs w:val="28"/>
        </w:rPr>
        <w:t>ПАО «ТНС энерго Кубань»</w:t>
      </w:r>
    </w:p>
    <w:p w:rsidR="000534C7" w:rsidRPr="009A33E7" w:rsidRDefault="000534C7" w:rsidP="000534C7">
      <w:pPr>
        <w:jc w:val="right"/>
        <w:rPr>
          <w:color w:val="000000"/>
          <w:sz w:val="28"/>
          <w:szCs w:val="28"/>
          <w:lang w:val="en-US"/>
        </w:rPr>
      </w:pPr>
      <w:r w:rsidRPr="009A33E7">
        <w:rPr>
          <w:color w:val="000000"/>
          <w:sz w:val="28"/>
          <w:szCs w:val="28"/>
          <w:lang w:val="en-US"/>
        </w:rPr>
        <w:t>+7 (861) 997-70-</w:t>
      </w:r>
      <w:r w:rsidR="00526E6C" w:rsidRPr="009A33E7">
        <w:rPr>
          <w:color w:val="000000"/>
          <w:sz w:val="28"/>
          <w:szCs w:val="28"/>
          <w:lang w:val="en-US"/>
        </w:rPr>
        <w:t>01 доб.1453</w:t>
      </w:r>
    </w:p>
    <w:p w:rsidR="000534C7" w:rsidRPr="009A33E7" w:rsidRDefault="000534C7" w:rsidP="000534C7">
      <w:pPr>
        <w:jc w:val="right"/>
        <w:rPr>
          <w:sz w:val="28"/>
          <w:szCs w:val="28"/>
          <w:lang w:val="en-US"/>
        </w:rPr>
      </w:pPr>
      <w:r w:rsidRPr="009A33E7">
        <w:rPr>
          <w:sz w:val="28"/>
          <w:szCs w:val="28"/>
          <w:lang w:val="en-US"/>
        </w:rPr>
        <w:t>E-mail: pressa@kuban.tns-e.ru</w:t>
      </w:r>
    </w:p>
    <w:p w:rsidR="006078D3" w:rsidRPr="000534C7" w:rsidRDefault="001315E2">
      <w:pPr>
        <w:rPr>
          <w:sz w:val="28"/>
          <w:szCs w:val="28"/>
          <w:lang w:val="en-US"/>
        </w:rPr>
      </w:pPr>
      <w:r w:rsidRPr="001315E2">
        <w:rPr>
          <w:noProof/>
          <w:sz w:val="28"/>
          <w:szCs w:val="28"/>
          <w:lang w:val="en-US"/>
        </w:rPr>
        <w:lastRenderedPageBreak/>
        <w:drawing>
          <wp:inline distT="0" distB="0" distL="0" distR="0">
            <wp:extent cx="5940425" cy="4455160"/>
            <wp:effectExtent l="0" t="0" r="3175" b="2540"/>
            <wp:docPr id="1" name="Рисунок 1" descr="C:\Users\User\Desktop\Изображение к релизу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зображение к релизу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8D3" w:rsidRPr="000534C7">
      <w:headerReference w:type="default" r:id="rId10"/>
      <w:headerReference w:type="first" r:id="rId11"/>
      <w:pgSz w:w="11906" w:h="16838"/>
      <w:pgMar w:top="1134" w:right="850" w:bottom="1134" w:left="1701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734B" w:rsidRDefault="0038734B">
      <w:r>
        <w:separator/>
      </w:r>
    </w:p>
  </w:endnote>
  <w:endnote w:type="continuationSeparator" w:id="0">
    <w:p w:rsidR="0038734B" w:rsidRDefault="00387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734B" w:rsidRDefault="0038734B">
      <w:r>
        <w:separator/>
      </w:r>
    </w:p>
  </w:footnote>
  <w:footnote w:type="continuationSeparator" w:id="0">
    <w:p w:rsidR="0038734B" w:rsidRDefault="00387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DC4FCC">
      <w:rPr>
        <w:noProof/>
        <w:color w:val="000000"/>
      </w:rPr>
      <w:t>3</w:t>
    </w:r>
    <w:r>
      <w:rPr>
        <w:color w:val="000000"/>
      </w:rPr>
      <w:fldChar w:fldCharType="end"/>
    </w:r>
  </w:p>
  <w:p w:rsidR="00C3080F" w:rsidRDefault="00C3080F">
    <w:pPr>
      <w:pBdr>
        <w:top w:val="nil"/>
        <w:left w:val="nil"/>
        <w:bottom w:val="nil"/>
        <w:right w:val="nil"/>
        <w:between w:val="nil"/>
      </w:pBdr>
      <w:spacing w:line="312" w:lineRule="auto"/>
      <w:jc w:val="both"/>
      <w:rPr>
        <w:color w:val="000000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3080F" w:rsidRDefault="00C3080F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  <w:color w:val="000000"/>
      </w:rPr>
      <w:drawing>
        <wp:anchor distT="0" distB="0" distL="0" distR="0" simplePos="0" relativeHeight="251658240" behindDoc="1" locked="0" layoutInCell="1" hidden="0" allowOverlap="1" wp14:anchorId="6872F535" wp14:editId="1D35E07A">
          <wp:simplePos x="0" y="0"/>
          <wp:positionH relativeFrom="page">
            <wp:posOffset>911062</wp:posOffset>
          </wp:positionH>
          <wp:positionV relativeFrom="page">
            <wp:posOffset>558779</wp:posOffset>
          </wp:positionV>
          <wp:extent cx="2350548" cy="1187913"/>
          <wp:effectExtent l="0" t="0" r="0" b="0"/>
          <wp:wrapNone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350548" cy="11879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6F16337" wp14:editId="657805FA">
              <wp:simplePos x="0" y="0"/>
              <wp:positionH relativeFrom="column">
                <wp:posOffset>3479800</wp:posOffset>
              </wp:positionH>
              <wp:positionV relativeFrom="paragraph">
                <wp:posOffset>165100</wp:posOffset>
              </wp:positionV>
              <wp:extent cx="2599172" cy="1366520"/>
              <wp:effectExtent l="0" t="0" r="0" b="0"/>
              <wp:wrapNone/>
              <wp:docPr id="7" name="Прямоугольник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055939" y="3106265"/>
                        <a:ext cx="2580122" cy="1347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 xml:space="preserve">Публичное акционерное общество 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b/>
                              <w:color w:val="000000"/>
                              <w:sz w:val="18"/>
                            </w:rPr>
                            <w:t>«ТНС энерго Кубань»</w:t>
                          </w:r>
                        </w:p>
                        <w:p w:rsidR="00C3080F" w:rsidRDefault="00C3080F">
                          <w:pPr>
                            <w:spacing w:line="300" w:lineRule="auto"/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 xml:space="preserve">350000, Российская Федерация, г. Краснодар, 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улица Гимназическая, дом 55/1</w:t>
                          </w:r>
                        </w:p>
                        <w:p w:rsidR="00C3080F" w:rsidRDefault="00C3080F">
                          <w:pPr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Телефон/Факс: +7 (861) 298-01-70</w:t>
                          </w:r>
                        </w:p>
                        <w:p w:rsidR="00C3080F" w:rsidRDefault="00C3080F">
                          <w:pPr>
                            <w:jc w:val="both"/>
                            <w:textDirection w:val="btLr"/>
                          </w:pPr>
                          <w:r>
                            <w:rPr>
                              <w:color w:val="000000"/>
                              <w:sz w:val="18"/>
                            </w:rPr>
                            <w:t>Сайт: kuban.tns-e.ru</w:t>
                          </w:r>
                        </w:p>
                        <w:p w:rsidR="00C3080F" w:rsidRPr="009A33E7" w:rsidRDefault="00C3080F">
                          <w:pPr>
                            <w:jc w:val="both"/>
                            <w:textDirection w:val="btLr"/>
                            <w:rPr>
                              <w:lang w:val="en-US"/>
                            </w:rPr>
                          </w:pPr>
                          <w:r w:rsidRPr="009A33E7">
                            <w:rPr>
                              <w:color w:val="000000"/>
                              <w:sz w:val="18"/>
                              <w:lang w:val="en-US"/>
                            </w:rPr>
                            <w:t>E-mail: energosbyt@kuban.tns-e.ru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6F16337" id="Прямоугольник 7" o:spid="_x0000_s1026" style="position:absolute;margin-left:274pt;margin-top:13pt;width:204.65pt;height:107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" filled="f" stroked="f">
              <v:textbox inset="2.53958mm,1.2694mm,2.53958mm,1.2694mm">
                <w:txbxContent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 xml:space="preserve">Публичное акционерное общество 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b/>
                        <w:color w:val="000000"/>
                        <w:sz w:val="18"/>
                      </w:rPr>
                      <w:t>«ТНС энерго Кубань»</w:t>
                    </w:r>
                  </w:p>
                  <w:p w:rsidR="00C3080F" w:rsidRDefault="00C3080F">
                    <w:pPr>
                      <w:spacing w:line="300" w:lineRule="auto"/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 xml:space="preserve">350000, Российская Федерация, г. Краснодар, 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улица Гимназическая, дом 55/1</w:t>
                    </w:r>
                  </w:p>
                  <w:p w:rsidR="00C3080F" w:rsidRDefault="00C3080F">
                    <w:pPr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Телефон/Факс: +7 (861) 298-01-70</w:t>
                    </w:r>
                  </w:p>
                  <w:p w:rsidR="00C3080F" w:rsidRDefault="00C3080F">
                    <w:pPr>
                      <w:jc w:val="both"/>
                      <w:textDirection w:val="btLr"/>
                    </w:pPr>
                    <w:r>
                      <w:rPr>
                        <w:color w:val="000000"/>
                        <w:sz w:val="18"/>
                      </w:rPr>
                      <w:t>Сайт: kuban.tns-e.ru</w:t>
                    </w:r>
                  </w:p>
                  <w:p w:rsidR="00C3080F" w:rsidRPr="009A33E7" w:rsidRDefault="00C3080F">
                    <w:pPr>
                      <w:jc w:val="both"/>
                      <w:textDirection w:val="btLr"/>
                      <w:rPr>
                        <w:lang w:val="en-US"/>
                      </w:rPr>
                    </w:pPr>
                    <w:r w:rsidRPr="009A33E7">
                      <w:rPr>
                        <w:color w:val="000000"/>
                        <w:sz w:val="18"/>
                        <w:lang w:val="en-US"/>
                      </w:rPr>
                      <w:t>E-mail: energosbyt@kuban.tns-e.ru</w:t>
                    </w: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01545"/>
    <w:multiLevelType w:val="multilevel"/>
    <w:tmpl w:val="58F06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FA1E8B"/>
    <w:multiLevelType w:val="multilevel"/>
    <w:tmpl w:val="FC0C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58494D"/>
    <w:multiLevelType w:val="multilevel"/>
    <w:tmpl w:val="11DA59A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9E440F"/>
    <w:multiLevelType w:val="hybridMultilevel"/>
    <w:tmpl w:val="4EE86E4E"/>
    <w:lvl w:ilvl="0" w:tplc="A28414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25A0C96"/>
    <w:multiLevelType w:val="hybridMultilevel"/>
    <w:tmpl w:val="095E9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04133"/>
    <w:multiLevelType w:val="multilevel"/>
    <w:tmpl w:val="28B03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608402B"/>
    <w:multiLevelType w:val="hybridMultilevel"/>
    <w:tmpl w:val="CFF0B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986F6A"/>
    <w:multiLevelType w:val="multilevel"/>
    <w:tmpl w:val="1B586C4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  <w:color w:val="339933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CA326B4"/>
    <w:multiLevelType w:val="multilevel"/>
    <w:tmpl w:val="14267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D3A57D0"/>
    <w:multiLevelType w:val="hybridMultilevel"/>
    <w:tmpl w:val="2DFC63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3D4598"/>
    <w:multiLevelType w:val="multilevel"/>
    <w:tmpl w:val="25EE60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DF851BC"/>
    <w:multiLevelType w:val="multilevel"/>
    <w:tmpl w:val="B360F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0055C17"/>
    <w:multiLevelType w:val="multilevel"/>
    <w:tmpl w:val="5B066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0C82AB6"/>
    <w:multiLevelType w:val="multilevel"/>
    <w:tmpl w:val="7E5855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8B24EC8"/>
    <w:multiLevelType w:val="multilevel"/>
    <w:tmpl w:val="2362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41E7BC3"/>
    <w:multiLevelType w:val="multilevel"/>
    <w:tmpl w:val="96863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AC51E74"/>
    <w:multiLevelType w:val="multilevel"/>
    <w:tmpl w:val="E08624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23C03A6"/>
    <w:multiLevelType w:val="multilevel"/>
    <w:tmpl w:val="31748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D02770"/>
    <w:multiLevelType w:val="multilevel"/>
    <w:tmpl w:val="3572E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D1B18BF"/>
    <w:multiLevelType w:val="multilevel"/>
    <w:tmpl w:val="3ADA3B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E45545D"/>
    <w:multiLevelType w:val="multilevel"/>
    <w:tmpl w:val="788C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E55356F"/>
    <w:multiLevelType w:val="multilevel"/>
    <w:tmpl w:val="33E8B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5360486"/>
    <w:multiLevelType w:val="multilevel"/>
    <w:tmpl w:val="62EC7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6B56CD0"/>
    <w:multiLevelType w:val="multilevel"/>
    <w:tmpl w:val="5518D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7F61F53"/>
    <w:multiLevelType w:val="multilevel"/>
    <w:tmpl w:val="B8985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8804390"/>
    <w:multiLevelType w:val="multilevel"/>
    <w:tmpl w:val="71101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A0A489D"/>
    <w:multiLevelType w:val="multilevel"/>
    <w:tmpl w:val="FE8004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A0E653E"/>
    <w:multiLevelType w:val="hybridMultilevel"/>
    <w:tmpl w:val="95C04B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6A4F5B"/>
    <w:multiLevelType w:val="multilevel"/>
    <w:tmpl w:val="3F04E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A73615C"/>
    <w:multiLevelType w:val="multilevel"/>
    <w:tmpl w:val="C674E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F3025B3"/>
    <w:multiLevelType w:val="multilevel"/>
    <w:tmpl w:val="DD80F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1"/>
  </w:num>
  <w:num w:numId="2">
    <w:abstractNumId w:val="23"/>
  </w:num>
  <w:num w:numId="3">
    <w:abstractNumId w:val="16"/>
  </w:num>
  <w:num w:numId="4">
    <w:abstractNumId w:val="14"/>
  </w:num>
  <w:num w:numId="5">
    <w:abstractNumId w:val="28"/>
  </w:num>
  <w:num w:numId="6">
    <w:abstractNumId w:val="26"/>
  </w:num>
  <w:num w:numId="7">
    <w:abstractNumId w:val="26"/>
    <w:lvlOverride w:ilvl="3">
      <w:lvl w:ilvl="3">
        <w:numFmt w:val="decimal"/>
        <w:lvlText w:val="%4."/>
        <w:lvlJc w:val="left"/>
      </w:lvl>
    </w:lvlOverride>
  </w:num>
  <w:num w:numId="8">
    <w:abstractNumId w:val="26"/>
    <w:lvlOverride w:ilvl="3">
      <w:lvl w:ilvl="3">
        <w:numFmt w:val="decimal"/>
        <w:lvlText w:val="%4."/>
        <w:lvlJc w:val="left"/>
      </w:lvl>
    </w:lvlOverride>
    <w:lvlOverride w:ilvl="4">
      <w:lvl w:ilvl="4">
        <w:numFmt w:val="decimal"/>
        <w:lvlText w:val="%5."/>
        <w:lvlJc w:val="left"/>
      </w:lvl>
    </w:lvlOverride>
  </w:num>
  <w:num w:numId="9">
    <w:abstractNumId w:val="27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20"/>
  </w:num>
  <w:num w:numId="15">
    <w:abstractNumId w:val="4"/>
  </w:num>
  <w:num w:numId="16">
    <w:abstractNumId w:val="22"/>
  </w:num>
  <w:num w:numId="17">
    <w:abstractNumId w:val="11"/>
  </w:num>
  <w:num w:numId="18">
    <w:abstractNumId w:val="7"/>
  </w:num>
  <w:num w:numId="19">
    <w:abstractNumId w:val="2"/>
  </w:num>
  <w:num w:numId="20">
    <w:abstractNumId w:val="24"/>
  </w:num>
  <w:num w:numId="21">
    <w:abstractNumId w:val="18"/>
  </w:num>
  <w:num w:numId="22">
    <w:abstractNumId w:val="15"/>
  </w:num>
  <w:num w:numId="23">
    <w:abstractNumId w:val="3"/>
  </w:num>
  <w:num w:numId="24">
    <w:abstractNumId w:val="1"/>
  </w:num>
  <w:num w:numId="25">
    <w:abstractNumId w:val="13"/>
  </w:num>
  <w:num w:numId="26">
    <w:abstractNumId w:val="5"/>
  </w:num>
  <w:num w:numId="27">
    <w:abstractNumId w:val="0"/>
  </w:num>
  <w:num w:numId="28">
    <w:abstractNumId w:val="25"/>
  </w:num>
  <w:num w:numId="29">
    <w:abstractNumId w:val="30"/>
  </w:num>
  <w:num w:numId="30">
    <w:abstractNumId w:val="12"/>
  </w:num>
  <w:num w:numId="31">
    <w:abstractNumId w:val="19"/>
  </w:num>
  <w:num w:numId="32">
    <w:abstractNumId w:val="17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47B6"/>
    <w:rsid w:val="000117C0"/>
    <w:rsid w:val="00015457"/>
    <w:rsid w:val="00022F9C"/>
    <w:rsid w:val="00023BBF"/>
    <w:rsid w:val="00030BA2"/>
    <w:rsid w:val="000416F7"/>
    <w:rsid w:val="00043693"/>
    <w:rsid w:val="000436A5"/>
    <w:rsid w:val="00045691"/>
    <w:rsid w:val="00046CAF"/>
    <w:rsid w:val="00052AFF"/>
    <w:rsid w:val="000534B6"/>
    <w:rsid w:val="000534C7"/>
    <w:rsid w:val="0005380B"/>
    <w:rsid w:val="0005628A"/>
    <w:rsid w:val="00056D97"/>
    <w:rsid w:val="00057639"/>
    <w:rsid w:val="00081898"/>
    <w:rsid w:val="00083BB8"/>
    <w:rsid w:val="00084EC2"/>
    <w:rsid w:val="000874B1"/>
    <w:rsid w:val="00091820"/>
    <w:rsid w:val="0009211C"/>
    <w:rsid w:val="00093E89"/>
    <w:rsid w:val="000B6DD4"/>
    <w:rsid w:val="000C03F8"/>
    <w:rsid w:val="000C0541"/>
    <w:rsid w:val="000C0FB1"/>
    <w:rsid w:val="000C1960"/>
    <w:rsid w:val="000C4F31"/>
    <w:rsid w:val="000C6E11"/>
    <w:rsid w:val="000E6318"/>
    <w:rsid w:val="00103D7C"/>
    <w:rsid w:val="00120B24"/>
    <w:rsid w:val="00122C34"/>
    <w:rsid w:val="001315E2"/>
    <w:rsid w:val="00141D78"/>
    <w:rsid w:val="0014679F"/>
    <w:rsid w:val="00151ACD"/>
    <w:rsid w:val="00153DD7"/>
    <w:rsid w:val="00156559"/>
    <w:rsid w:val="001608CA"/>
    <w:rsid w:val="001619AE"/>
    <w:rsid w:val="001653F3"/>
    <w:rsid w:val="001674C7"/>
    <w:rsid w:val="001708A4"/>
    <w:rsid w:val="0017381F"/>
    <w:rsid w:val="0018283B"/>
    <w:rsid w:val="00182A1D"/>
    <w:rsid w:val="00182AF7"/>
    <w:rsid w:val="001834F9"/>
    <w:rsid w:val="00183510"/>
    <w:rsid w:val="00185B1C"/>
    <w:rsid w:val="001940AF"/>
    <w:rsid w:val="00194A40"/>
    <w:rsid w:val="00196E08"/>
    <w:rsid w:val="001A39F5"/>
    <w:rsid w:val="001A3EF4"/>
    <w:rsid w:val="001A4540"/>
    <w:rsid w:val="001A77A9"/>
    <w:rsid w:val="001B0CD1"/>
    <w:rsid w:val="001C572B"/>
    <w:rsid w:val="001D32DC"/>
    <w:rsid w:val="001D6071"/>
    <w:rsid w:val="001E7597"/>
    <w:rsid w:val="001F52FD"/>
    <w:rsid w:val="00222BBB"/>
    <w:rsid w:val="002271FF"/>
    <w:rsid w:val="00240026"/>
    <w:rsid w:val="00241722"/>
    <w:rsid w:val="00241735"/>
    <w:rsid w:val="00242737"/>
    <w:rsid w:val="00242D82"/>
    <w:rsid w:val="00246C90"/>
    <w:rsid w:val="00251063"/>
    <w:rsid w:val="0025474B"/>
    <w:rsid w:val="00260990"/>
    <w:rsid w:val="002748AF"/>
    <w:rsid w:val="00280DEB"/>
    <w:rsid w:val="00281C6A"/>
    <w:rsid w:val="00284657"/>
    <w:rsid w:val="002853B4"/>
    <w:rsid w:val="0028701A"/>
    <w:rsid w:val="002904A4"/>
    <w:rsid w:val="00291237"/>
    <w:rsid w:val="00292241"/>
    <w:rsid w:val="002954E7"/>
    <w:rsid w:val="002A59AD"/>
    <w:rsid w:val="002B2535"/>
    <w:rsid w:val="002B3432"/>
    <w:rsid w:val="002C4821"/>
    <w:rsid w:val="002C620F"/>
    <w:rsid w:val="002E316C"/>
    <w:rsid w:val="002E6DCD"/>
    <w:rsid w:val="002F5B03"/>
    <w:rsid w:val="00301806"/>
    <w:rsid w:val="00304DF7"/>
    <w:rsid w:val="0031243C"/>
    <w:rsid w:val="00321C4F"/>
    <w:rsid w:val="0032347D"/>
    <w:rsid w:val="00333DE8"/>
    <w:rsid w:val="00336B69"/>
    <w:rsid w:val="003370FD"/>
    <w:rsid w:val="00345DB8"/>
    <w:rsid w:val="00364BBA"/>
    <w:rsid w:val="003717FA"/>
    <w:rsid w:val="0037203A"/>
    <w:rsid w:val="00373B8A"/>
    <w:rsid w:val="00386530"/>
    <w:rsid w:val="00386D87"/>
    <w:rsid w:val="0038734B"/>
    <w:rsid w:val="00391AF6"/>
    <w:rsid w:val="003947BB"/>
    <w:rsid w:val="00397840"/>
    <w:rsid w:val="003A0827"/>
    <w:rsid w:val="003A631C"/>
    <w:rsid w:val="003B4874"/>
    <w:rsid w:val="003C5AFB"/>
    <w:rsid w:val="003C5C22"/>
    <w:rsid w:val="003D6013"/>
    <w:rsid w:val="003D7B1A"/>
    <w:rsid w:val="003E516E"/>
    <w:rsid w:val="003E675B"/>
    <w:rsid w:val="003F2366"/>
    <w:rsid w:val="003F2D55"/>
    <w:rsid w:val="003F4F50"/>
    <w:rsid w:val="003F7E22"/>
    <w:rsid w:val="0040538E"/>
    <w:rsid w:val="0041478E"/>
    <w:rsid w:val="00415E9E"/>
    <w:rsid w:val="004173E2"/>
    <w:rsid w:val="00417BA0"/>
    <w:rsid w:val="00420906"/>
    <w:rsid w:val="00425498"/>
    <w:rsid w:val="00426E3F"/>
    <w:rsid w:val="00436896"/>
    <w:rsid w:val="00443775"/>
    <w:rsid w:val="00445BB5"/>
    <w:rsid w:val="00450933"/>
    <w:rsid w:val="004512A0"/>
    <w:rsid w:val="00453CC0"/>
    <w:rsid w:val="00461ABA"/>
    <w:rsid w:val="00470424"/>
    <w:rsid w:val="0047298C"/>
    <w:rsid w:val="00480E54"/>
    <w:rsid w:val="004824D9"/>
    <w:rsid w:val="00484253"/>
    <w:rsid w:val="0049058E"/>
    <w:rsid w:val="00490604"/>
    <w:rsid w:val="00495E30"/>
    <w:rsid w:val="004B0913"/>
    <w:rsid w:val="004B731C"/>
    <w:rsid w:val="004B7809"/>
    <w:rsid w:val="004C4393"/>
    <w:rsid w:val="004C4F34"/>
    <w:rsid w:val="004C62F2"/>
    <w:rsid w:val="004D4124"/>
    <w:rsid w:val="004D695E"/>
    <w:rsid w:val="004E0EE4"/>
    <w:rsid w:val="004E4231"/>
    <w:rsid w:val="004E5B0A"/>
    <w:rsid w:val="004F26D9"/>
    <w:rsid w:val="004F4890"/>
    <w:rsid w:val="004F65F4"/>
    <w:rsid w:val="005000DC"/>
    <w:rsid w:val="00503FE5"/>
    <w:rsid w:val="00506007"/>
    <w:rsid w:val="0050697D"/>
    <w:rsid w:val="00507D9A"/>
    <w:rsid w:val="00513F1C"/>
    <w:rsid w:val="00514475"/>
    <w:rsid w:val="00520FFD"/>
    <w:rsid w:val="00526E6C"/>
    <w:rsid w:val="00531AA3"/>
    <w:rsid w:val="005321A3"/>
    <w:rsid w:val="005371D2"/>
    <w:rsid w:val="00547413"/>
    <w:rsid w:val="005479EC"/>
    <w:rsid w:val="0055062F"/>
    <w:rsid w:val="00550D71"/>
    <w:rsid w:val="005559DB"/>
    <w:rsid w:val="00557AEB"/>
    <w:rsid w:val="00561B2E"/>
    <w:rsid w:val="0058292C"/>
    <w:rsid w:val="00583901"/>
    <w:rsid w:val="0058715B"/>
    <w:rsid w:val="00587768"/>
    <w:rsid w:val="00595329"/>
    <w:rsid w:val="005976A8"/>
    <w:rsid w:val="005A2B50"/>
    <w:rsid w:val="005A4D58"/>
    <w:rsid w:val="005A580C"/>
    <w:rsid w:val="005B6D59"/>
    <w:rsid w:val="005C1AC0"/>
    <w:rsid w:val="005C1B43"/>
    <w:rsid w:val="005C2BF6"/>
    <w:rsid w:val="005C3A17"/>
    <w:rsid w:val="005C4B13"/>
    <w:rsid w:val="005D2668"/>
    <w:rsid w:val="005D3767"/>
    <w:rsid w:val="005D6B82"/>
    <w:rsid w:val="005E16F8"/>
    <w:rsid w:val="005E2507"/>
    <w:rsid w:val="005E4340"/>
    <w:rsid w:val="005F2C5D"/>
    <w:rsid w:val="005F75D1"/>
    <w:rsid w:val="006007EC"/>
    <w:rsid w:val="0060672A"/>
    <w:rsid w:val="006078D3"/>
    <w:rsid w:val="0061128A"/>
    <w:rsid w:val="006151CC"/>
    <w:rsid w:val="00620055"/>
    <w:rsid w:val="00621835"/>
    <w:rsid w:val="00625718"/>
    <w:rsid w:val="00632CDE"/>
    <w:rsid w:val="00637419"/>
    <w:rsid w:val="00645330"/>
    <w:rsid w:val="00646CCB"/>
    <w:rsid w:val="0065369C"/>
    <w:rsid w:val="0065474B"/>
    <w:rsid w:val="00657FB8"/>
    <w:rsid w:val="006636CE"/>
    <w:rsid w:val="0066761A"/>
    <w:rsid w:val="00667640"/>
    <w:rsid w:val="006764D7"/>
    <w:rsid w:val="006774BD"/>
    <w:rsid w:val="00684419"/>
    <w:rsid w:val="006876B2"/>
    <w:rsid w:val="00694EA9"/>
    <w:rsid w:val="006A01CB"/>
    <w:rsid w:val="006B0627"/>
    <w:rsid w:val="006B2685"/>
    <w:rsid w:val="006B519D"/>
    <w:rsid w:val="006B5EDC"/>
    <w:rsid w:val="006C7286"/>
    <w:rsid w:val="006C7D68"/>
    <w:rsid w:val="006D153B"/>
    <w:rsid w:val="006D1A84"/>
    <w:rsid w:val="006D6C99"/>
    <w:rsid w:val="006D723B"/>
    <w:rsid w:val="006E06D8"/>
    <w:rsid w:val="006F4C4A"/>
    <w:rsid w:val="006F7B91"/>
    <w:rsid w:val="00702EF4"/>
    <w:rsid w:val="0070532E"/>
    <w:rsid w:val="00706228"/>
    <w:rsid w:val="007126CC"/>
    <w:rsid w:val="00712FA3"/>
    <w:rsid w:val="00714815"/>
    <w:rsid w:val="007153F3"/>
    <w:rsid w:val="00715E19"/>
    <w:rsid w:val="007165F2"/>
    <w:rsid w:val="00721311"/>
    <w:rsid w:val="00721983"/>
    <w:rsid w:val="00727E19"/>
    <w:rsid w:val="007305A6"/>
    <w:rsid w:val="007375B7"/>
    <w:rsid w:val="00737806"/>
    <w:rsid w:val="00737A61"/>
    <w:rsid w:val="007429D5"/>
    <w:rsid w:val="00742DBE"/>
    <w:rsid w:val="00746BA8"/>
    <w:rsid w:val="00752F5D"/>
    <w:rsid w:val="007553C5"/>
    <w:rsid w:val="00766EF7"/>
    <w:rsid w:val="00773E46"/>
    <w:rsid w:val="00776757"/>
    <w:rsid w:val="00784646"/>
    <w:rsid w:val="007947CD"/>
    <w:rsid w:val="0079796C"/>
    <w:rsid w:val="007A1376"/>
    <w:rsid w:val="007A1733"/>
    <w:rsid w:val="007A3F31"/>
    <w:rsid w:val="007A7179"/>
    <w:rsid w:val="007B02EE"/>
    <w:rsid w:val="007C6B9E"/>
    <w:rsid w:val="007D1F72"/>
    <w:rsid w:val="007D2A83"/>
    <w:rsid w:val="007D7CAB"/>
    <w:rsid w:val="007E0C0C"/>
    <w:rsid w:val="007F4D33"/>
    <w:rsid w:val="007F75F2"/>
    <w:rsid w:val="0081203F"/>
    <w:rsid w:val="00812C28"/>
    <w:rsid w:val="008144CB"/>
    <w:rsid w:val="0081614A"/>
    <w:rsid w:val="008163B4"/>
    <w:rsid w:val="00821B62"/>
    <w:rsid w:val="008307D1"/>
    <w:rsid w:val="0083185B"/>
    <w:rsid w:val="008340D0"/>
    <w:rsid w:val="00840BFC"/>
    <w:rsid w:val="00850AA7"/>
    <w:rsid w:val="008529B2"/>
    <w:rsid w:val="00881D33"/>
    <w:rsid w:val="00882062"/>
    <w:rsid w:val="00886944"/>
    <w:rsid w:val="00896212"/>
    <w:rsid w:val="00897A3F"/>
    <w:rsid w:val="008A053F"/>
    <w:rsid w:val="008A27F7"/>
    <w:rsid w:val="008A2E1C"/>
    <w:rsid w:val="008A3676"/>
    <w:rsid w:val="008B1104"/>
    <w:rsid w:val="008B199E"/>
    <w:rsid w:val="008B29C7"/>
    <w:rsid w:val="008C3A59"/>
    <w:rsid w:val="008D3D09"/>
    <w:rsid w:val="008D49D6"/>
    <w:rsid w:val="008D5FC6"/>
    <w:rsid w:val="008D731F"/>
    <w:rsid w:val="008E3305"/>
    <w:rsid w:val="008E4121"/>
    <w:rsid w:val="008E498D"/>
    <w:rsid w:val="0090711A"/>
    <w:rsid w:val="00912D63"/>
    <w:rsid w:val="00914E5C"/>
    <w:rsid w:val="0091683E"/>
    <w:rsid w:val="009246D5"/>
    <w:rsid w:val="00925D4D"/>
    <w:rsid w:val="00930606"/>
    <w:rsid w:val="00935573"/>
    <w:rsid w:val="00936CE5"/>
    <w:rsid w:val="00950E3F"/>
    <w:rsid w:val="00954823"/>
    <w:rsid w:val="00965C3B"/>
    <w:rsid w:val="0096606A"/>
    <w:rsid w:val="00976B8A"/>
    <w:rsid w:val="009804CD"/>
    <w:rsid w:val="009958BC"/>
    <w:rsid w:val="00995E70"/>
    <w:rsid w:val="0099727D"/>
    <w:rsid w:val="009A33E7"/>
    <w:rsid w:val="009B0F7C"/>
    <w:rsid w:val="009D1DD3"/>
    <w:rsid w:val="009D4412"/>
    <w:rsid w:val="009D6C32"/>
    <w:rsid w:val="009E01FB"/>
    <w:rsid w:val="009F2A3D"/>
    <w:rsid w:val="00A15553"/>
    <w:rsid w:val="00A320F4"/>
    <w:rsid w:val="00A322DD"/>
    <w:rsid w:val="00A41C66"/>
    <w:rsid w:val="00A42241"/>
    <w:rsid w:val="00A43D59"/>
    <w:rsid w:val="00A45C98"/>
    <w:rsid w:val="00A4632F"/>
    <w:rsid w:val="00A47BB6"/>
    <w:rsid w:val="00A53344"/>
    <w:rsid w:val="00A54ECD"/>
    <w:rsid w:val="00A67467"/>
    <w:rsid w:val="00A7034A"/>
    <w:rsid w:val="00A8690C"/>
    <w:rsid w:val="00A86DD2"/>
    <w:rsid w:val="00A9106C"/>
    <w:rsid w:val="00A94A7D"/>
    <w:rsid w:val="00A95ADE"/>
    <w:rsid w:val="00AA4523"/>
    <w:rsid w:val="00AA56F9"/>
    <w:rsid w:val="00AB0ADF"/>
    <w:rsid w:val="00AB1973"/>
    <w:rsid w:val="00AB47B6"/>
    <w:rsid w:val="00AB6A1D"/>
    <w:rsid w:val="00AB6A34"/>
    <w:rsid w:val="00AB7183"/>
    <w:rsid w:val="00AC1AF2"/>
    <w:rsid w:val="00AC1C04"/>
    <w:rsid w:val="00AE2579"/>
    <w:rsid w:val="00AE4130"/>
    <w:rsid w:val="00AF4343"/>
    <w:rsid w:val="00B04182"/>
    <w:rsid w:val="00B15D14"/>
    <w:rsid w:val="00B17C46"/>
    <w:rsid w:val="00B4669D"/>
    <w:rsid w:val="00B57ADF"/>
    <w:rsid w:val="00B60076"/>
    <w:rsid w:val="00B638A2"/>
    <w:rsid w:val="00B6661C"/>
    <w:rsid w:val="00B6799F"/>
    <w:rsid w:val="00B70280"/>
    <w:rsid w:val="00B70F10"/>
    <w:rsid w:val="00B76FCC"/>
    <w:rsid w:val="00B8018D"/>
    <w:rsid w:val="00B80A7C"/>
    <w:rsid w:val="00B870F5"/>
    <w:rsid w:val="00B94888"/>
    <w:rsid w:val="00BC02A8"/>
    <w:rsid w:val="00BC0E4E"/>
    <w:rsid w:val="00BC40D0"/>
    <w:rsid w:val="00BD1BDA"/>
    <w:rsid w:val="00BE0F3D"/>
    <w:rsid w:val="00BE30D5"/>
    <w:rsid w:val="00BF0FB6"/>
    <w:rsid w:val="00BF2C73"/>
    <w:rsid w:val="00BF67AD"/>
    <w:rsid w:val="00C00277"/>
    <w:rsid w:val="00C11937"/>
    <w:rsid w:val="00C15D25"/>
    <w:rsid w:val="00C179A9"/>
    <w:rsid w:val="00C20596"/>
    <w:rsid w:val="00C3080F"/>
    <w:rsid w:val="00C326EB"/>
    <w:rsid w:val="00C33A3D"/>
    <w:rsid w:val="00C33BDF"/>
    <w:rsid w:val="00C40FFA"/>
    <w:rsid w:val="00C41670"/>
    <w:rsid w:val="00C44A11"/>
    <w:rsid w:val="00C507FC"/>
    <w:rsid w:val="00C50E6C"/>
    <w:rsid w:val="00C57B67"/>
    <w:rsid w:val="00C611D0"/>
    <w:rsid w:val="00C61DDC"/>
    <w:rsid w:val="00C716C0"/>
    <w:rsid w:val="00C75EAC"/>
    <w:rsid w:val="00CA0D09"/>
    <w:rsid w:val="00CA0D7B"/>
    <w:rsid w:val="00CC27C2"/>
    <w:rsid w:val="00CC573F"/>
    <w:rsid w:val="00CD7561"/>
    <w:rsid w:val="00CF2726"/>
    <w:rsid w:val="00CF49A9"/>
    <w:rsid w:val="00D0386A"/>
    <w:rsid w:val="00D3678E"/>
    <w:rsid w:val="00D43021"/>
    <w:rsid w:val="00D53072"/>
    <w:rsid w:val="00D53456"/>
    <w:rsid w:val="00D53FBA"/>
    <w:rsid w:val="00D731B3"/>
    <w:rsid w:val="00D91F66"/>
    <w:rsid w:val="00D92853"/>
    <w:rsid w:val="00D96B11"/>
    <w:rsid w:val="00DA76D5"/>
    <w:rsid w:val="00DA776C"/>
    <w:rsid w:val="00DB2436"/>
    <w:rsid w:val="00DB30D9"/>
    <w:rsid w:val="00DB4519"/>
    <w:rsid w:val="00DB4DA4"/>
    <w:rsid w:val="00DB4E69"/>
    <w:rsid w:val="00DC116C"/>
    <w:rsid w:val="00DC2187"/>
    <w:rsid w:val="00DC4FCC"/>
    <w:rsid w:val="00DD580E"/>
    <w:rsid w:val="00DD64C0"/>
    <w:rsid w:val="00DF6BA4"/>
    <w:rsid w:val="00E021C6"/>
    <w:rsid w:val="00E126BA"/>
    <w:rsid w:val="00E254FA"/>
    <w:rsid w:val="00E305BA"/>
    <w:rsid w:val="00E307EC"/>
    <w:rsid w:val="00E325FC"/>
    <w:rsid w:val="00E32889"/>
    <w:rsid w:val="00E3432F"/>
    <w:rsid w:val="00E452C8"/>
    <w:rsid w:val="00E475EC"/>
    <w:rsid w:val="00E51CC4"/>
    <w:rsid w:val="00E5204F"/>
    <w:rsid w:val="00E52659"/>
    <w:rsid w:val="00E6253C"/>
    <w:rsid w:val="00E62C4B"/>
    <w:rsid w:val="00E63F3C"/>
    <w:rsid w:val="00E81BA1"/>
    <w:rsid w:val="00E83A17"/>
    <w:rsid w:val="00E84AF2"/>
    <w:rsid w:val="00E93E01"/>
    <w:rsid w:val="00E9693B"/>
    <w:rsid w:val="00E97023"/>
    <w:rsid w:val="00EA60B5"/>
    <w:rsid w:val="00EB07D3"/>
    <w:rsid w:val="00EB12CF"/>
    <w:rsid w:val="00EB382B"/>
    <w:rsid w:val="00EB4903"/>
    <w:rsid w:val="00EC0228"/>
    <w:rsid w:val="00EC327C"/>
    <w:rsid w:val="00EC62D3"/>
    <w:rsid w:val="00EC7DF3"/>
    <w:rsid w:val="00ED24CD"/>
    <w:rsid w:val="00ED276A"/>
    <w:rsid w:val="00ED3336"/>
    <w:rsid w:val="00EE1E34"/>
    <w:rsid w:val="00EF378A"/>
    <w:rsid w:val="00EF5D6C"/>
    <w:rsid w:val="00F01551"/>
    <w:rsid w:val="00F032E5"/>
    <w:rsid w:val="00F0490F"/>
    <w:rsid w:val="00F05D8F"/>
    <w:rsid w:val="00F10578"/>
    <w:rsid w:val="00F11D7D"/>
    <w:rsid w:val="00F12517"/>
    <w:rsid w:val="00F14F6D"/>
    <w:rsid w:val="00F1519F"/>
    <w:rsid w:val="00F23939"/>
    <w:rsid w:val="00F301DA"/>
    <w:rsid w:val="00F338C3"/>
    <w:rsid w:val="00F34C0D"/>
    <w:rsid w:val="00F36026"/>
    <w:rsid w:val="00F37B77"/>
    <w:rsid w:val="00F41858"/>
    <w:rsid w:val="00F446AF"/>
    <w:rsid w:val="00F532F8"/>
    <w:rsid w:val="00F53D87"/>
    <w:rsid w:val="00F54ABA"/>
    <w:rsid w:val="00F63A8C"/>
    <w:rsid w:val="00F66B8E"/>
    <w:rsid w:val="00F6773C"/>
    <w:rsid w:val="00F70BFB"/>
    <w:rsid w:val="00F72175"/>
    <w:rsid w:val="00F738AC"/>
    <w:rsid w:val="00F77715"/>
    <w:rsid w:val="00F8202F"/>
    <w:rsid w:val="00F8562A"/>
    <w:rsid w:val="00F917F3"/>
    <w:rsid w:val="00F9422B"/>
    <w:rsid w:val="00FB308C"/>
    <w:rsid w:val="00FB3438"/>
    <w:rsid w:val="00FB3FF3"/>
    <w:rsid w:val="00FB4AB3"/>
    <w:rsid w:val="00FC0F58"/>
    <w:rsid w:val="00FC6CDA"/>
    <w:rsid w:val="00FC7F67"/>
    <w:rsid w:val="00FE0C72"/>
    <w:rsid w:val="00FE3C30"/>
    <w:rsid w:val="00FF201D"/>
    <w:rsid w:val="00FF7751"/>
    <w:rsid w:val="00FF787F"/>
    <w:rsid w:val="00FF7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04DF0D-F326-41D5-BE79-5B4114673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next w:val="a"/>
    <w:link w:val="10"/>
    <w:uiPriority w:val="9"/>
    <w:qFormat/>
    <w:rsid w:val="00BC226B"/>
    <w:pPr>
      <w:keepNext/>
      <w:keepLines/>
      <w:spacing w:before="240"/>
      <w:outlineLvl w:val="0"/>
    </w:pPr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3CB0"/>
    <w:pPr>
      <w:keepNext/>
      <w:keepLines/>
      <w:spacing w:before="40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paragraph" w:styleId="3">
    <w:name w:val="heading 3"/>
    <w:basedOn w:val="Heading"/>
    <w:next w:val="Textbody"/>
    <w:pPr>
      <w:spacing w:before="140"/>
      <w:outlineLvl w:val="2"/>
    </w:pPr>
    <w:rPr>
      <w:b/>
      <w:bCs/>
      <w:color w:val="80808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1005A"/>
    <w:pPr>
      <w:keepNext/>
      <w:keepLines/>
      <w:spacing w:before="40"/>
      <w:outlineLvl w:val="3"/>
    </w:pPr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List"/>
    <w:basedOn w:val="Textbody"/>
  </w:style>
  <w:style w:type="paragraph" w:styleId="a5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rPr>
      <w:rFonts w:ascii="Arial" w:eastAsia="Arial Unicode MS" w:hAnsi="Arial" w:cs="Arial"/>
      <w:sz w:val="20"/>
      <w:szCs w:val="20"/>
    </w:rPr>
  </w:style>
  <w:style w:type="paragraph" w:styleId="a6">
    <w:name w:val="header"/>
    <w:basedOn w:val="Standard"/>
    <w:uiPriority w:val="99"/>
    <w:pPr>
      <w:suppressLineNumbers/>
      <w:tabs>
        <w:tab w:val="center" w:pos="4819"/>
        <w:tab w:val="right" w:pos="9638"/>
      </w:tabs>
    </w:pPr>
  </w:style>
  <w:style w:type="paragraph" w:styleId="a7">
    <w:name w:val="footer"/>
    <w:basedOn w:val="a"/>
    <w:uiPriority w:val="99"/>
    <w:pPr>
      <w:tabs>
        <w:tab w:val="center" w:pos="4677"/>
        <w:tab w:val="right" w:pos="9355"/>
      </w:tabs>
    </w:pPr>
    <w:rPr>
      <w:szCs w:val="21"/>
    </w:rPr>
  </w:style>
  <w:style w:type="character" w:customStyle="1" w:styleId="a8">
    <w:name w:val="Нижний колонтитул Знак"/>
    <w:basedOn w:val="a0"/>
    <w:uiPriority w:val="99"/>
    <w:rPr>
      <w:szCs w:val="21"/>
    </w:rPr>
  </w:style>
  <w:style w:type="paragraph" w:customStyle="1" w:styleId="Style6">
    <w:name w:val="Style6"/>
    <w:basedOn w:val="a"/>
    <w:pPr>
      <w:suppressAutoHyphens w:val="0"/>
      <w:autoSpaceDE w:val="0"/>
      <w:spacing w:line="309" w:lineRule="exact"/>
      <w:ind w:firstLine="528"/>
      <w:jc w:val="both"/>
    </w:pPr>
  </w:style>
  <w:style w:type="character" w:customStyle="1" w:styleId="21">
    <w:name w:val="Основной текст (2)_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pPr>
      <w:shd w:val="clear" w:color="auto" w:fill="FFFFFF"/>
      <w:suppressAutoHyphens w:val="0"/>
      <w:spacing w:before="420" w:line="320" w:lineRule="exact"/>
      <w:jc w:val="both"/>
    </w:pPr>
    <w:rPr>
      <w:sz w:val="28"/>
      <w:szCs w:val="28"/>
    </w:rPr>
  </w:style>
  <w:style w:type="character" w:customStyle="1" w:styleId="100">
    <w:name w:val="Основной текст (10)_"/>
    <w:rPr>
      <w:sz w:val="28"/>
      <w:szCs w:val="28"/>
      <w:shd w:val="clear" w:color="auto" w:fill="FFFFFF"/>
    </w:rPr>
  </w:style>
  <w:style w:type="paragraph" w:customStyle="1" w:styleId="101">
    <w:name w:val="Основной текст (10)"/>
    <w:basedOn w:val="a"/>
    <w:pPr>
      <w:shd w:val="clear" w:color="auto" w:fill="FFFFFF"/>
      <w:suppressAutoHyphens w:val="0"/>
      <w:spacing w:before="600" w:after="300" w:line="322" w:lineRule="exact"/>
      <w:jc w:val="both"/>
    </w:pPr>
    <w:rPr>
      <w:sz w:val="28"/>
      <w:szCs w:val="28"/>
    </w:rPr>
  </w:style>
  <w:style w:type="character" w:customStyle="1" w:styleId="a9">
    <w:name w:val="Верхний колонтитул Знак"/>
    <w:basedOn w:val="a0"/>
    <w:uiPriority w:val="99"/>
  </w:style>
  <w:style w:type="character" w:styleId="aa">
    <w:name w:val="Hyperlink"/>
    <w:basedOn w:val="a0"/>
    <w:rPr>
      <w:color w:val="0563C1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D92B64"/>
    <w:rPr>
      <w:rFonts w:ascii="Segoe UI" w:hAnsi="Segoe UI"/>
      <w:sz w:val="18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2B64"/>
    <w:rPr>
      <w:rFonts w:ascii="Segoe UI" w:hAnsi="Segoe UI"/>
      <w:sz w:val="18"/>
      <w:szCs w:val="16"/>
    </w:rPr>
  </w:style>
  <w:style w:type="paragraph" w:styleId="ad">
    <w:name w:val="List Paragraph"/>
    <w:aliases w:val="нумерованный 5"/>
    <w:basedOn w:val="a"/>
    <w:link w:val="ae"/>
    <w:uiPriority w:val="34"/>
    <w:qFormat/>
    <w:rsid w:val="00C140E2"/>
    <w:pPr>
      <w:ind w:left="720"/>
      <w:contextualSpacing/>
    </w:pPr>
    <w:rPr>
      <w:szCs w:val="21"/>
    </w:rPr>
  </w:style>
  <w:style w:type="character" w:styleId="af">
    <w:name w:val="Strong"/>
    <w:basedOn w:val="a0"/>
    <w:uiPriority w:val="22"/>
    <w:qFormat/>
    <w:rsid w:val="00B55AF4"/>
    <w:rPr>
      <w:b/>
      <w:bCs/>
    </w:rPr>
  </w:style>
  <w:style w:type="table" w:styleId="af0">
    <w:name w:val="Table Grid"/>
    <w:basedOn w:val="a1"/>
    <w:uiPriority w:val="39"/>
    <w:rsid w:val="00D50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Emphasis"/>
    <w:basedOn w:val="a0"/>
    <w:uiPriority w:val="20"/>
    <w:qFormat/>
    <w:rsid w:val="00EA2015"/>
    <w:rPr>
      <w:i/>
      <w:iCs/>
    </w:rPr>
  </w:style>
  <w:style w:type="paragraph" w:customStyle="1" w:styleId="af2">
    <w:name w:val="Заголовок ТНС энерго"/>
    <w:basedOn w:val="a"/>
    <w:link w:val="af3"/>
    <w:qFormat/>
    <w:rsid w:val="002F6A2C"/>
    <w:pPr>
      <w:widowControl/>
      <w:suppressAutoHyphens w:val="0"/>
      <w:spacing w:after="286" w:line="286" w:lineRule="exact"/>
      <w:ind w:firstLine="454"/>
      <w:jc w:val="center"/>
    </w:pPr>
    <w:rPr>
      <w:rFonts w:ascii="Arial" w:eastAsiaTheme="minorHAnsi" w:hAnsi="Arial" w:cs="Arial"/>
      <w:b/>
      <w:color w:val="000000" w:themeColor="text1"/>
      <w:sz w:val="22"/>
      <w:szCs w:val="22"/>
      <w:lang w:eastAsia="en-US"/>
    </w:rPr>
  </w:style>
  <w:style w:type="character" w:customStyle="1" w:styleId="af3">
    <w:name w:val="Заголовок ТНС энерго Знак"/>
    <w:basedOn w:val="a0"/>
    <w:link w:val="af2"/>
    <w:rsid w:val="002F6A2C"/>
    <w:rPr>
      <w:rFonts w:ascii="Arial" w:eastAsiaTheme="minorHAnsi" w:hAnsi="Arial" w:cs="Arial"/>
      <w:b/>
      <w:color w:val="000000" w:themeColor="text1"/>
      <w:kern w:val="0"/>
      <w:sz w:val="22"/>
      <w:szCs w:val="22"/>
      <w:lang w:eastAsia="en-US" w:bidi="ar-SA"/>
    </w:rPr>
  </w:style>
  <w:style w:type="paragraph" w:styleId="af4">
    <w:name w:val="Normal (Web)"/>
    <w:basedOn w:val="a"/>
    <w:uiPriority w:val="99"/>
    <w:unhideWhenUsed/>
    <w:rsid w:val="002F6A2C"/>
    <w:pPr>
      <w:widowControl/>
      <w:suppressAutoHyphens w:val="0"/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226B"/>
    <w:rPr>
      <w:rFonts w:asciiTheme="majorHAnsi" w:eastAsiaTheme="majorEastAsia" w:hAnsiTheme="majorHAnsi"/>
      <w:color w:val="2E74B5" w:themeColor="accent1" w:themeShade="BF"/>
      <w:sz w:val="32"/>
      <w:szCs w:val="29"/>
    </w:rPr>
  </w:style>
  <w:style w:type="character" w:customStyle="1" w:styleId="text">
    <w:name w:val="text"/>
    <w:basedOn w:val="a0"/>
    <w:rsid w:val="008D55C9"/>
  </w:style>
  <w:style w:type="character" w:customStyle="1" w:styleId="quotetext">
    <w:name w:val="quote_text"/>
    <w:basedOn w:val="a0"/>
    <w:rsid w:val="008D55C9"/>
  </w:style>
  <w:style w:type="paragraph" w:customStyle="1" w:styleId="paragraph">
    <w:name w:val="paragraph"/>
    <w:basedOn w:val="a"/>
    <w:rsid w:val="00872B17"/>
    <w:pPr>
      <w:widowControl/>
      <w:suppressAutoHyphens w:val="0"/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sid w:val="000B3CB0"/>
    <w:rPr>
      <w:rFonts w:asciiTheme="majorHAnsi" w:eastAsiaTheme="majorEastAsia" w:hAnsiTheme="majorHAnsi"/>
      <w:color w:val="2E74B5" w:themeColor="accent1" w:themeShade="BF"/>
      <w:sz w:val="26"/>
      <w:szCs w:val="23"/>
    </w:rPr>
  </w:style>
  <w:style w:type="character" w:customStyle="1" w:styleId="40">
    <w:name w:val="Заголовок 4 Знак"/>
    <w:basedOn w:val="a0"/>
    <w:link w:val="4"/>
    <w:uiPriority w:val="9"/>
    <w:semiHidden/>
    <w:rsid w:val="00A1005A"/>
    <w:rPr>
      <w:rFonts w:asciiTheme="majorHAnsi" w:eastAsiaTheme="majorEastAsia" w:hAnsiTheme="majorHAnsi"/>
      <w:i/>
      <w:iCs/>
      <w:color w:val="2E74B5" w:themeColor="accent1" w:themeShade="BF"/>
      <w:szCs w:val="21"/>
    </w:rPr>
  </w:style>
  <w:style w:type="character" w:customStyle="1" w:styleId="td-nr-views-69995">
    <w:name w:val="td-nr-views-69995"/>
    <w:basedOn w:val="a0"/>
    <w:rsid w:val="00A1005A"/>
  </w:style>
  <w:style w:type="character" w:customStyle="1" w:styleId="td-post-date">
    <w:name w:val="td-post-date"/>
    <w:basedOn w:val="a0"/>
    <w:rsid w:val="00A1005A"/>
  </w:style>
  <w:style w:type="character" w:styleId="af5">
    <w:name w:val="FollowedHyperlink"/>
    <w:basedOn w:val="a0"/>
    <w:uiPriority w:val="99"/>
    <w:semiHidden/>
    <w:unhideWhenUsed/>
    <w:rsid w:val="002079C6"/>
    <w:rPr>
      <w:color w:val="954F72" w:themeColor="followedHyperlink"/>
      <w:u w:val="single"/>
    </w:rPr>
  </w:style>
  <w:style w:type="character" w:customStyle="1" w:styleId="hl-obj">
    <w:name w:val="hl-obj"/>
    <w:basedOn w:val="a0"/>
    <w:rsid w:val="00667069"/>
  </w:style>
  <w:style w:type="character" w:customStyle="1" w:styleId="smallcaps">
    <w:name w:val="smallcaps"/>
    <w:basedOn w:val="a0"/>
    <w:rsid w:val="004C7DDA"/>
  </w:style>
  <w:style w:type="character" w:customStyle="1" w:styleId="num">
    <w:name w:val="num"/>
    <w:basedOn w:val="a0"/>
    <w:rsid w:val="00E16A12"/>
  </w:style>
  <w:style w:type="paragraph" w:customStyle="1" w:styleId="textfulltext">
    <w:name w:val="textfulltext"/>
    <w:basedOn w:val="a"/>
    <w:link w:val="textfulltext0"/>
    <w:rsid w:val="00B3122E"/>
    <w:pPr>
      <w:widowControl/>
      <w:suppressAutoHyphens w:val="0"/>
      <w:spacing w:after="200" w:line="276" w:lineRule="auto"/>
      <w:jc w:val="both"/>
    </w:pPr>
    <w:rPr>
      <w:rFonts w:ascii="Arial" w:eastAsiaTheme="minorHAnsi" w:hAnsi="Arial" w:cs="Arial"/>
      <w:sz w:val="20"/>
      <w:szCs w:val="22"/>
      <w:lang w:eastAsia="en-US"/>
    </w:rPr>
  </w:style>
  <w:style w:type="character" w:customStyle="1" w:styleId="textfulltext0">
    <w:name w:val="textfulltext Знак"/>
    <w:basedOn w:val="a0"/>
    <w:link w:val="textfulltext"/>
    <w:rsid w:val="00B3122E"/>
    <w:rPr>
      <w:rFonts w:ascii="Arial" w:eastAsiaTheme="minorHAnsi" w:hAnsi="Arial" w:cs="Arial"/>
      <w:kern w:val="0"/>
      <w:sz w:val="20"/>
      <w:szCs w:val="22"/>
      <w:lang w:eastAsia="en-US" w:bidi="ar-SA"/>
    </w:rPr>
  </w:style>
  <w:style w:type="paragraph" w:styleId="af6">
    <w:name w:val="No Spacing"/>
    <w:uiPriority w:val="1"/>
    <w:qFormat/>
    <w:rsid w:val="00B3122E"/>
    <w:pPr>
      <w:widowControl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d-adspot-title">
    <w:name w:val="td-adspot-title"/>
    <w:basedOn w:val="a0"/>
    <w:rsid w:val="00A77F1A"/>
  </w:style>
  <w:style w:type="paragraph" w:customStyle="1" w:styleId="mt100">
    <w:name w:val="mt100"/>
    <w:basedOn w:val="a"/>
    <w:rsid w:val="0072161A"/>
    <w:pPr>
      <w:widowControl/>
      <w:suppressAutoHyphens w:val="0"/>
      <w:spacing w:before="100" w:beforeAutospacing="1" w:after="100" w:afterAutospacing="1"/>
    </w:pPr>
  </w:style>
  <w:style w:type="character" w:customStyle="1" w:styleId="medium">
    <w:name w:val="medium"/>
    <w:basedOn w:val="a0"/>
    <w:rsid w:val="0072161A"/>
  </w:style>
  <w:style w:type="character" w:customStyle="1" w:styleId="zen-ui-rich-texttext">
    <w:name w:val="zen-ui-rich-text__text"/>
    <w:basedOn w:val="a0"/>
    <w:rsid w:val="00AB627A"/>
  </w:style>
  <w:style w:type="character" w:customStyle="1" w:styleId="ae">
    <w:name w:val="Абзац списка Знак"/>
    <w:aliases w:val="нумерованный 5 Знак"/>
    <w:basedOn w:val="a0"/>
    <w:link w:val="ad"/>
    <w:uiPriority w:val="34"/>
    <w:locked/>
    <w:rsid w:val="005C1477"/>
    <w:rPr>
      <w:szCs w:val="21"/>
    </w:rPr>
  </w:style>
  <w:style w:type="character" w:customStyle="1" w:styleId="fontstyle01">
    <w:name w:val="fontstyle01"/>
    <w:basedOn w:val="a0"/>
    <w:rsid w:val="00EB3CD5"/>
    <w:rPr>
      <w:rFonts w:ascii="Calibri" w:hAnsi="Calibri" w:cs="Calibri" w:hint="default"/>
      <w:b w:val="0"/>
      <w:bCs w:val="0"/>
      <w:i w:val="0"/>
      <w:iCs w:val="0"/>
      <w:color w:val="000000"/>
      <w:sz w:val="24"/>
      <w:szCs w:val="24"/>
    </w:rPr>
  </w:style>
  <w:style w:type="paragraph" w:styleId="af7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8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  <w:style w:type="character" w:customStyle="1" w:styleId="l942b1f3b">
    <w:name w:val="l942b1f3b"/>
    <w:basedOn w:val="a0"/>
    <w:rsid w:val="006D723B"/>
  </w:style>
  <w:style w:type="character" w:customStyle="1" w:styleId="j40315b00">
    <w:name w:val="j40315b00"/>
    <w:basedOn w:val="a0"/>
    <w:rsid w:val="006D723B"/>
  </w:style>
  <w:style w:type="character" w:customStyle="1" w:styleId="te53c24cc">
    <w:name w:val="te53c24cc"/>
    <w:basedOn w:val="a0"/>
    <w:rsid w:val="006D723B"/>
  </w:style>
  <w:style w:type="character" w:customStyle="1" w:styleId="sharingtext">
    <w:name w:val="sharing__text"/>
    <w:basedOn w:val="a0"/>
    <w:rsid w:val="00C3080F"/>
  </w:style>
  <w:style w:type="character" w:customStyle="1" w:styleId="sharingicon">
    <w:name w:val="sharing__icon"/>
    <w:basedOn w:val="a0"/>
    <w:rsid w:val="00C3080F"/>
  </w:style>
  <w:style w:type="paragraph" w:customStyle="1" w:styleId="doctext">
    <w:name w:val="doc__text"/>
    <w:basedOn w:val="a"/>
    <w:rsid w:val="00C3080F"/>
    <w:pPr>
      <w:widowControl/>
      <w:suppressAutoHyphens w:val="0"/>
      <w:spacing w:before="100" w:beforeAutospacing="1" w:after="100" w:afterAutospacing="1"/>
    </w:pPr>
  </w:style>
  <w:style w:type="paragraph" w:customStyle="1" w:styleId="mt15">
    <w:name w:val="mt1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paragraph" w:customStyle="1" w:styleId="mt55">
    <w:name w:val="mt55"/>
    <w:basedOn w:val="a"/>
    <w:rsid w:val="00FC6CDA"/>
    <w:pPr>
      <w:widowControl/>
      <w:suppressAutoHyphens w:val="0"/>
      <w:spacing w:before="100" w:beforeAutospacing="1" w:after="100" w:afterAutospacing="1"/>
    </w:pPr>
  </w:style>
  <w:style w:type="character" w:styleId="afa">
    <w:name w:val="annotation reference"/>
    <w:basedOn w:val="a0"/>
    <w:uiPriority w:val="99"/>
    <w:semiHidden/>
    <w:unhideWhenUsed/>
    <w:rsid w:val="0025474B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25474B"/>
    <w:rPr>
      <w:sz w:val="20"/>
      <w:szCs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25474B"/>
    <w:rPr>
      <w:sz w:val="20"/>
      <w:szCs w:val="20"/>
    </w:rPr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25474B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25474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2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87487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1817255821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861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12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9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958181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857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28894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9325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2736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34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056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02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647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36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9509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954523">
          <w:marLeft w:val="0"/>
          <w:marRight w:val="0"/>
          <w:marTop w:val="0"/>
          <w:marBottom w:val="0"/>
          <w:divBdr>
            <w:top w:val="single" w:sz="6" w:space="7" w:color="FFE597"/>
            <w:left w:val="single" w:sz="6" w:space="21" w:color="FFE597"/>
            <w:bottom w:val="single" w:sz="6" w:space="7" w:color="FFE597"/>
            <w:right w:val="single" w:sz="6" w:space="21" w:color="FFE597"/>
          </w:divBdr>
        </w:div>
        <w:div w:id="352338982">
          <w:marLeft w:val="0"/>
          <w:marRight w:val="0"/>
          <w:marTop w:val="0"/>
          <w:marBottom w:val="0"/>
          <w:divBdr>
            <w:top w:val="none" w:sz="0" w:space="26" w:color="auto"/>
            <w:left w:val="single" w:sz="6" w:space="31" w:color="E0E0E0"/>
            <w:bottom w:val="single" w:sz="6" w:space="26" w:color="E0E0E0"/>
            <w:right w:val="single" w:sz="6" w:space="31" w:color="E0E0E0"/>
          </w:divBdr>
        </w:div>
      </w:divsChild>
    </w:div>
    <w:div w:id="1894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8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14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7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477195">
          <w:marLeft w:val="0"/>
          <w:marRight w:val="0"/>
          <w:marTop w:val="0"/>
          <w:marBottom w:val="7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602251">
              <w:marLeft w:val="0"/>
              <w:marRight w:val="0"/>
              <w:marTop w:val="0"/>
              <w:marBottom w:val="1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78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664433">
                      <w:marLeft w:val="0"/>
                      <w:marRight w:val="0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5689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06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599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45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110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8947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052532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972199">
                              <w:marLeft w:val="0"/>
                              <w:marRight w:val="3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61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370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84910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774019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50225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43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416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4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14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923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60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44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493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6456423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551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9817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2611">
                  <w:marLeft w:val="0"/>
                  <w:marRight w:val="0"/>
                  <w:marTop w:val="0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3442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982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72903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2116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58620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59346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333734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085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68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257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767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7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4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4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68135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03765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0983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18252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49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58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06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62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98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90945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533376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04587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592443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53275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25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23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050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51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19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0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82211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8668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2290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526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2514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3566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91671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6066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49652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70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743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85723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3155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03122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5619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42832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743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8721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33924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57050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21359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173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954236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851015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950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6476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26444283">
                                                          <w:marLeft w:val="0"/>
                                                          <w:marRight w:val="0"/>
                                                          <w:marTop w:val="9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3987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4534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40563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17516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33013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90654126">
                                                          <w:marLeft w:val="0"/>
                                                          <w:marRight w:val="0"/>
                                                          <w:marTop w:val="10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2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5729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41792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139339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64187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9998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8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96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6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508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91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5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1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16133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4254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674501512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303377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26086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5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7810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05181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02352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1515124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3376070">
              <w:marLeft w:val="0"/>
              <w:marRight w:val="9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1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987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3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129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750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54574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5383835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863397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87757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35724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295255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</w:divsChild>
    </w:div>
    <w:div w:id="19381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13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8499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91043">
              <w:marLeft w:val="0"/>
              <w:marRight w:val="0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3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vrX43Q61D8hyvAGg8YAeBLXUJQ==">AMUW2mWZCdGHqVidD+AQTIUeDybv99mOX56L+fbHubTubzz1i4T384FT8eWrkrIktHzp6/OCJ/qeSruAhqJJBe89ueREAMQpo9Av7DqQd+zfhXChW1QJgUE=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46171110-F4A6-45EE-AFEF-800AED3E0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1060</TotalTime>
  <Pages>3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Меньшиков Денис Геннадьевич</dc:creator>
  <cp:lastModifiedBy>User</cp:lastModifiedBy>
  <cp:revision>93</cp:revision>
  <cp:lastPrinted>2023-05-23T12:40:00Z</cp:lastPrinted>
  <dcterms:created xsi:type="dcterms:W3CDTF">2023-04-13T07:17:00Z</dcterms:created>
  <dcterms:modified xsi:type="dcterms:W3CDTF">2023-05-31T06:20:00Z</dcterms:modified>
</cp:coreProperties>
</file>