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9" w:rsidRPr="00A02329" w:rsidRDefault="00A02329" w:rsidP="00A0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29">
        <w:rPr>
          <w:rFonts w:ascii="Times New Roman" w:hAnsi="Times New Roman" w:cs="Times New Roman"/>
          <w:b/>
          <w:sz w:val="28"/>
          <w:szCs w:val="28"/>
        </w:rPr>
        <w:t>Новые тарифы на оказание платных услуг</w:t>
      </w:r>
    </w:p>
    <w:p w:rsidR="00A02329" w:rsidRPr="00A02329" w:rsidRDefault="00A02329" w:rsidP="00A0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29">
        <w:rPr>
          <w:rFonts w:ascii="Times New Roman" w:hAnsi="Times New Roman" w:cs="Times New Roman"/>
          <w:sz w:val="28"/>
          <w:szCs w:val="28"/>
        </w:rPr>
        <w:t>С 1 января 2019 года в Кадастровой палате утверждены новые тарифы на оказание платных услуг. Напомним, что с 1 октября 2017 года учреждение наделено полномочиями по оказанию всем заинтересованным лицам услуг по вопросам, касающимся операций с недвижимостью.</w:t>
      </w:r>
    </w:p>
    <w:p w:rsidR="00A02329" w:rsidRPr="00A02329" w:rsidRDefault="00A02329" w:rsidP="00A0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Pr="00A02329">
        <w:rPr>
          <w:rFonts w:ascii="Times New Roman" w:hAnsi="Times New Roman" w:cs="Times New Roman"/>
          <w:sz w:val="28"/>
          <w:szCs w:val="28"/>
        </w:rPr>
        <w:t xml:space="preserve">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02329">
        <w:rPr>
          <w:rFonts w:ascii="Times New Roman" w:hAnsi="Times New Roman" w:cs="Times New Roman"/>
          <w:sz w:val="28"/>
          <w:szCs w:val="28"/>
        </w:rPr>
        <w:t>0 рублей, между физическим и юридическим лицами –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02329">
        <w:rPr>
          <w:rFonts w:ascii="Times New Roman" w:hAnsi="Times New Roman" w:cs="Times New Roman"/>
          <w:sz w:val="28"/>
          <w:szCs w:val="28"/>
        </w:rPr>
        <w:t xml:space="preserve">0 рублей, а если в договоре указаны несколько юридических лиц, то консультация обойдётся в </w:t>
      </w:r>
      <w:r>
        <w:rPr>
          <w:rFonts w:ascii="Times New Roman" w:hAnsi="Times New Roman" w:cs="Times New Roman"/>
          <w:sz w:val="28"/>
          <w:szCs w:val="28"/>
        </w:rPr>
        <w:t>2700</w:t>
      </w:r>
      <w:r w:rsidR="008468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2329" w:rsidRPr="00A02329" w:rsidRDefault="00A02329" w:rsidP="00A0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29">
        <w:rPr>
          <w:rFonts w:ascii="Times New Roman" w:hAnsi="Times New Roman" w:cs="Times New Roman"/>
          <w:sz w:val="28"/>
          <w:szCs w:val="28"/>
        </w:rPr>
        <w:t>Разброс цен при проведении консультаций, связанных с подготовкой договоров в простой письменной форме обуславливается различным объёмом работ, проводимых для составления документации. При работе с юридическими лицами необходимо учитывать большее количество параметров и нюансов. При обращении к специалистам Кадастровой палаты вы получите грамотную консульта</w:t>
      </w:r>
      <w:r>
        <w:rPr>
          <w:rFonts w:ascii="Times New Roman" w:hAnsi="Times New Roman" w:cs="Times New Roman"/>
          <w:sz w:val="28"/>
          <w:szCs w:val="28"/>
        </w:rPr>
        <w:t>цию и сэкономите время и деньги</w:t>
      </w:r>
      <w:r w:rsidR="0084688B">
        <w:rPr>
          <w:rFonts w:ascii="Times New Roman" w:hAnsi="Times New Roman" w:cs="Times New Roman"/>
          <w:sz w:val="28"/>
          <w:szCs w:val="28"/>
        </w:rPr>
        <w:t>.</w:t>
      </w:r>
    </w:p>
    <w:p w:rsidR="00A02329" w:rsidRPr="00A02329" w:rsidRDefault="00A02329" w:rsidP="00A0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29">
        <w:rPr>
          <w:rFonts w:ascii="Times New Roman" w:hAnsi="Times New Roman" w:cs="Times New Roman"/>
          <w:sz w:val="28"/>
          <w:szCs w:val="28"/>
        </w:rPr>
        <w:t xml:space="preserve">Помимо подготовки договоров в Кадастровой палате можно получить консультации, связанные с оборотом недвижимости. Если нужна только устная консультация, то она будет стоить </w:t>
      </w:r>
      <w:r>
        <w:rPr>
          <w:rFonts w:ascii="Times New Roman" w:hAnsi="Times New Roman" w:cs="Times New Roman"/>
          <w:sz w:val="28"/>
          <w:szCs w:val="28"/>
        </w:rPr>
        <w:t>1020</w:t>
      </w:r>
      <w:r w:rsidRPr="00A02329">
        <w:rPr>
          <w:rFonts w:ascii="Times New Roman" w:hAnsi="Times New Roman" w:cs="Times New Roman"/>
          <w:sz w:val="28"/>
          <w:szCs w:val="28"/>
        </w:rPr>
        <w:t xml:space="preserve"> рублей, если же необходима письменная резолюция, то такая консультация обойдется в 1</w:t>
      </w:r>
      <w:r>
        <w:rPr>
          <w:rFonts w:ascii="Times New Roman" w:hAnsi="Times New Roman" w:cs="Times New Roman"/>
          <w:sz w:val="28"/>
          <w:szCs w:val="28"/>
        </w:rPr>
        <w:t>430</w:t>
      </w:r>
      <w:r w:rsidR="008468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2329" w:rsidRDefault="00A02329" w:rsidP="00A0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9325B">
        <w:rPr>
          <w:rFonts w:ascii="Times New Roman" w:hAnsi="Times New Roman" w:cs="Times New Roman"/>
          <w:sz w:val="28"/>
          <w:szCs w:val="28"/>
        </w:rPr>
        <w:t>, можно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4688B">
        <w:rPr>
          <w:rFonts w:ascii="Times New Roman" w:hAnsi="Times New Roman" w:cs="Times New Roman"/>
          <w:sz w:val="28"/>
          <w:szCs w:val="28"/>
        </w:rPr>
        <w:t>:</w:t>
      </w:r>
    </w:p>
    <w:p w:rsidR="00A02329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="0084688B">
        <w:rPr>
          <w:rFonts w:ascii="Times New Roman" w:hAnsi="Times New Roman" w:cs="Times New Roman"/>
          <w:sz w:val="28"/>
          <w:szCs w:val="28"/>
        </w:rPr>
        <w:t xml:space="preserve">-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 w:rsidRPr="008669B2">
        <w:rPr>
          <w:rFonts w:ascii="Times New Roman" w:hAnsi="Times New Roman" w:cs="Times New Roman"/>
          <w:sz w:val="28"/>
          <w:szCs w:val="28"/>
        </w:rPr>
        <w:t xml:space="preserve"> 9Д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="0084688B">
        <w:rPr>
          <w:rFonts w:ascii="Times New Roman" w:hAnsi="Times New Roman" w:cs="Times New Roman"/>
          <w:sz w:val="28"/>
          <w:szCs w:val="28"/>
        </w:rPr>
        <w:t xml:space="preserve"> -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, 24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</w:r>
      <w:r w:rsidR="0084688B">
        <w:rPr>
          <w:rFonts w:ascii="Times New Roman" w:hAnsi="Times New Roman" w:cs="Times New Roman"/>
          <w:sz w:val="28"/>
          <w:szCs w:val="28"/>
        </w:rPr>
        <w:t>-</w:t>
      </w:r>
      <w:r w:rsidRPr="008669B2">
        <w:rPr>
          <w:rFonts w:ascii="Times New Roman" w:hAnsi="Times New Roman" w:cs="Times New Roman"/>
          <w:sz w:val="28"/>
          <w:szCs w:val="28"/>
        </w:rPr>
        <w:t xml:space="preserve"> г. Майкоп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="008468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Почтовая,38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="0084688B">
        <w:rPr>
          <w:rFonts w:ascii="Times New Roman" w:hAnsi="Times New Roman" w:cs="Times New Roman"/>
          <w:sz w:val="28"/>
          <w:szCs w:val="28"/>
        </w:rPr>
        <w:t xml:space="preserve"> -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A02329" w:rsidRPr="008669B2" w:rsidRDefault="00A02329" w:rsidP="0084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84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</w:r>
      <w:r w:rsidR="008468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Кошехабль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4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</w:r>
      <w:r w:rsidR="008468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29" w:rsidRPr="008669B2" w:rsidRDefault="00A02329" w:rsidP="00A0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="0084688B">
        <w:rPr>
          <w:rFonts w:ascii="Times New Roman" w:hAnsi="Times New Roman" w:cs="Times New Roman"/>
          <w:sz w:val="28"/>
          <w:szCs w:val="28"/>
        </w:rPr>
        <w:t xml:space="preserve"> -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="0084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A02329" w:rsidRPr="00A02329" w:rsidRDefault="00A02329" w:rsidP="0084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329" w:rsidRPr="00A02329" w:rsidSect="0084688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29"/>
    <w:rsid w:val="001A671E"/>
    <w:rsid w:val="00272627"/>
    <w:rsid w:val="0048517C"/>
    <w:rsid w:val="00550052"/>
    <w:rsid w:val="0084688B"/>
    <w:rsid w:val="008D395F"/>
    <w:rsid w:val="009B248D"/>
    <w:rsid w:val="00A02329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2019-01-31T06:50:00Z</dcterms:created>
  <dcterms:modified xsi:type="dcterms:W3CDTF">2019-01-31T10:56:00Z</dcterms:modified>
</cp:coreProperties>
</file>