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18D" w:rsidRDefault="00C84851">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z w:val="28"/>
        </w:rPr>
      </w:pPr>
      <w:r>
        <w:rPr>
          <w:noProof/>
          <w:sz w:val="24"/>
        </w:rPr>
        <w:drawing>
          <wp:inline distT="0" distB="0" distL="0" distR="0">
            <wp:extent cx="2070258" cy="65722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srcRect l="15555" t="24113" b="33333"/>
                    <a:stretch/>
                  </pic:blipFill>
                  <pic:spPr>
                    <a:xfrm>
                      <a:off x="0" y="0"/>
                      <a:ext cx="2070258" cy="657225"/>
                    </a:xfrm>
                    <a:prstGeom prst="rect">
                      <a:avLst/>
                    </a:prstGeom>
                  </pic:spPr>
                </pic:pic>
              </a:graphicData>
            </a:graphic>
          </wp:inline>
        </w:drawing>
      </w:r>
    </w:p>
    <w:p w:rsidR="0036218D" w:rsidRDefault="0036218D">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z w:val="28"/>
        </w:rPr>
      </w:pPr>
    </w:p>
    <w:p w:rsidR="0036218D" w:rsidRDefault="00B91FB2">
      <w:pPr>
        <w:pStyle w:val="af1"/>
        <w:jc w:val="center"/>
        <w:rPr>
          <w:rFonts w:ascii="Arial Narrow" w:hAnsi="Arial Narrow"/>
          <w:b/>
          <w:sz w:val="28"/>
        </w:rPr>
      </w:pPr>
      <w:bookmarkStart w:id="0" w:name="_GoBack"/>
      <w:r>
        <w:rPr>
          <w:rFonts w:ascii="Arial Narrow" w:hAnsi="Arial Narrow"/>
          <w:b/>
          <w:sz w:val="28"/>
        </w:rPr>
        <w:t>В Адыгее</w:t>
      </w:r>
      <w:r w:rsidR="00C84851">
        <w:rPr>
          <w:rFonts w:ascii="Arial Narrow" w:hAnsi="Arial Narrow"/>
          <w:b/>
          <w:sz w:val="28"/>
        </w:rPr>
        <w:t xml:space="preserve"> пресекли </w:t>
      </w:r>
      <w:r>
        <w:rPr>
          <w:rFonts w:ascii="Arial Narrow" w:hAnsi="Arial Narrow"/>
          <w:b/>
          <w:sz w:val="28"/>
        </w:rPr>
        <w:t xml:space="preserve">полсотни </w:t>
      </w:r>
      <w:r w:rsidR="00C84851">
        <w:rPr>
          <w:rFonts w:ascii="Arial Narrow" w:hAnsi="Arial Narrow"/>
          <w:b/>
          <w:sz w:val="28"/>
        </w:rPr>
        <w:t>фак</w:t>
      </w:r>
      <w:r>
        <w:rPr>
          <w:rFonts w:ascii="Arial Narrow" w:hAnsi="Arial Narrow"/>
          <w:b/>
          <w:sz w:val="28"/>
        </w:rPr>
        <w:t xml:space="preserve">тов </w:t>
      </w:r>
      <w:r w:rsidR="00C84851">
        <w:rPr>
          <w:rFonts w:ascii="Arial Narrow" w:hAnsi="Arial Narrow"/>
          <w:b/>
          <w:sz w:val="28"/>
        </w:rPr>
        <w:t xml:space="preserve">самовольного </w:t>
      </w:r>
      <w:r>
        <w:rPr>
          <w:rFonts w:ascii="Arial Narrow" w:hAnsi="Arial Narrow"/>
          <w:b/>
          <w:sz w:val="28"/>
        </w:rPr>
        <w:t>по</w:t>
      </w:r>
      <w:r w:rsidR="008C3AEB">
        <w:rPr>
          <w:rFonts w:ascii="Arial Narrow" w:hAnsi="Arial Narrow"/>
          <w:b/>
          <w:sz w:val="28"/>
        </w:rPr>
        <w:t>д</w:t>
      </w:r>
      <w:r>
        <w:rPr>
          <w:rFonts w:ascii="Arial Narrow" w:hAnsi="Arial Narrow"/>
          <w:b/>
          <w:sz w:val="28"/>
        </w:rPr>
        <w:t>веса линий связи провайдерами на опорах ЛЭП</w:t>
      </w:r>
    </w:p>
    <w:bookmarkEnd w:id="0"/>
    <w:p w:rsidR="0036218D" w:rsidRDefault="0036218D">
      <w:pPr>
        <w:pStyle w:val="af1"/>
        <w:spacing w:line="288" w:lineRule="auto"/>
        <w:jc w:val="both"/>
        <w:rPr>
          <w:rFonts w:ascii="Arial Narrow" w:hAnsi="Arial Narrow"/>
          <w:sz w:val="28"/>
        </w:rPr>
      </w:pPr>
    </w:p>
    <w:p w:rsidR="0036218D" w:rsidRDefault="00C84851">
      <w:pPr>
        <w:pStyle w:val="af1"/>
        <w:spacing w:line="288" w:lineRule="auto"/>
        <w:jc w:val="both"/>
        <w:rPr>
          <w:rFonts w:ascii="Arial Narrow" w:hAnsi="Arial Narrow"/>
          <w:sz w:val="28"/>
        </w:rPr>
      </w:pPr>
      <w:r>
        <w:rPr>
          <w:rFonts w:ascii="Arial Narrow" w:hAnsi="Arial Narrow"/>
          <w:b/>
          <w:color w:val="A7A7A7"/>
          <w:sz w:val="28"/>
          <w:u w:color="A7A7A7"/>
        </w:rPr>
        <w:t>Пресс-релиз</w:t>
      </w:r>
    </w:p>
    <w:p w:rsidR="0036218D" w:rsidRDefault="00C84851">
      <w:pPr>
        <w:pStyle w:val="af1"/>
        <w:spacing w:line="288" w:lineRule="auto"/>
        <w:jc w:val="both"/>
        <w:rPr>
          <w:rFonts w:ascii="Arial Narrow" w:hAnsi="Arial Narrow"/>
          <w:b/>
          <w:color w:val="A7A7A7"/>
          <w:sz w:val="28"/>
          <w:u w:color="A7A7A7"/>
        </w:rPr>
      </w:pPr>
      <w:r>
        <w:rPr>
          <w:rFonts w:ascii="Arial Narrow" w:hAnsi="Arial Narrow"/>
          <w:b/>
          <w:color w:val="A7A7A7"/>
          <w:sz w:val="28"/>
          <w:u w:color="A7A7A7"/>
        </w:rPr>
        <w:t>22.10.2019</w:t>
      </w:r>
    </w:p>
    <w:p w:rsidR="0036218D" w:rsidRDefault="0036218D">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Narrow" w:hAnsi="Arial Narrow"/>
          <w:b/>
          <w:sz w:val="28"/>
        </w:rPr>
      </w:pPr>
    </w:p>
    <w:p w:rsidR="0036218D" w:rsidRDefault="00C84851">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Narrow" w:hAnsi="Arial Narrow"/>
          <w:b/>
          <w:sz w:val="28"/>
        </w:rPr>
      </w:pPr>
      <w:r>
        <w:rPr>
          <w:rFonts w:ascii="Arial Narrow" w:hAnsi="Arial Narrow"/>
          <w:b/>
          <w:sz w:val="28"/>
        </w:rPr>
        <w:t>Специалисты Адыгейского филиала «Россети Кубань» с начала года пресекли 43 факта незаконного размещения волоконно-оптических линий связи (ВОЛС) на воздушных линиях электропередачи предприятия.</w:t>
      </w:r>
      <w:r>
        <w:rPr>
          <w:rFonts w:ascii="Arial Narrow" w:hAnsi="Arial Narrow"/>
          <w:sz w:val="28"/>
        </w:rPr>
        <w:t xml:space="preserve"> </w:t>
      </w:r>
      <w:r>
        <w:rPr>
          <w:rFonts w:ascii="Arial Narrow" w:hAnsi="Arial Narrow"/>
          <w:b/>
          <w:sz w:val="28"/>
        </w:rPr>
        <w:t xml:space="preserve">Владельцами незаконно установленного оборудования оказались три </w:t>
      </w:r>
      <w:proofErr w:type="spellStart"/>
      <w:r>
        <w:rPr>
          <w:rFonts w:ascii="Arial Narrow" w:hAnsi="Arial Narrow"/>
          <w:b/>
          <w:sz w:val="28"/>
        </w:rPr>
        <w:t>интернет-провайдера</w:t>
      </w:r>
      <w:proofErr w:type="spellEnd"/>
      <w:r>
        <w:rPr>
          <w:rFonts w:ascii="Arial Narrow" w:hAnsi="Arial Narrow"/>
          <w:b/>
          <w:sz w:val="28"/>
        </w:rPr>
        <w:t>.</w:t>
      </w:r>
    </w:p>
    <w:p w:rsidR="00CE0B2D" w:rsidRDefault="00CE0B2D">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Narrow" w:hAnsi="Arial Narrow"/>
          <w:b/>
          <w:sz w:val="28"/>
        </w:rPr>
      </w:pPr>
      <w:r w:rsidRPr="00CE0B2D">
        <w:rPr>
          <w:rFonts w:ascii="Arial Narrow" w:hAnsi="Arial Narrow"/>
          <w:b/>
          <w:noProof/>
          <w:sz w:val="28"/>
        </w:rPr>
        <w:drawing>
          <wp:inline distT="0" distB="0" distL="0" distR="0">
            <wp:extent cx="5924550" cy="38473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353" cy="3853711"/>
                    </a:xfrm>
                    <a:prstGeom prst="rect">
                      <a:avLst/>
                    </a:prstGeom>
                    <a:noFill/>
                    <a:ln>
                      <a:noFill/>
                    </a:ln>
                  </pic:spPr>
                </pic:pic>
              </a:graphicData>
            </a:graphic>
          </wp:inline>
        </w:drawing>
      </w:r>
    </w:p>
    <w:p w:rsidR="0036218D" w:rsidRDefault="00C84851">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Narrow" w:hAnsi="Arial Narrow"/>
          <w:sz w:val="28"/>
        </w:rPr>
      </w:pPr>
      <w:r>
        <w:rPr>
          <w:rFonts w:ascii="Arial Narrow" w:hAnsi="Arial Narrow"/>
          <w:sz w:val="28"/>
        </w:rPr>
        <w:t xml:space="preserve">Энергетики направили претензии в адрес собственников ВОЛС и приняли меры для заключения соответствующих договоров: подготовили технические условия, разработали и направили на согласование договоры.  </w:t>
      </w:r>
    </w:p>
    <w:p w:rsidR="0036218D" w:rsidRDefault="00C84851">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Narrow" w:hAnsi="Arial Narrow"/>
          <w:sz w:val="28"/>
        </w:rPr>
      </w:pPr>
      <w:r>
        <w:rPr>
          <w:rFonts w:ascii="Arial Narrow" w:hAnsi="Arial Narrow"/>
          <w:sz w:val="28"/>
        </w:rPr>
        <w:t xml:space="preserve">В настоящее время владельцам ВОЛС выдано 26 технических условий для размещения оборудования, заключено 13 договоров на совместный подвес ВОЛС, подготовлено для подписания два договора. Работы по предотвращению незаконного размещения постороннего оборудования на объектах электросетевого хозяйства продолжаются. </w:t>
      </w:r>
    </w:p>
    <w:p w:rsidR="0036218D" w:rsidRDefault="00C84851">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Narrow" w:hAnsi="Arial Narrow"/>
          <w:sz w:val="28"/>
        </w:rPr>
      </w:pPr>
      <w:r>
        <w:rPr>
          <w:rFonts w:ascii="Arial Narrow" w:hAnsi="Arial Narrow"/>
          <w:sz w:val="28"/>
        </w:rPr>
        <w:t xml:space="preserve">Подвес проводов на опорах воздушных ЛЭП без согласования и получения технических условий от сетевой организации является нарушением ее имущественных прав. При обнаружении незаконного использования </w:t>
      </w:r>
      <w:r>
        <w:rPr>
          <w:rFonts w:ascii="Arial Narrow" w:hAnsi="Arial Narrow"/>
          <w:sz w:val="28"/>
        </w:rPr>
        <w:lastRenderedPageBreak/>
        <w:t>энергооборудования энергетики проводят претензионно-исковую работу в отношении собственника для взыскания сумм незаконного обогащения.</w:t>
      </w:r>
    </w:p>
    <w:p w:rsidR="0036218D" w:rsidRDefault="00C84851">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Narrow" w:hAnsi="Arial Narrow"/>
          <w:sz w:val="28"/>
        </w:rPr>
      </w:pPr>
      <w:r>
        <w:rPr>
          <w:rFonts w:ascii="Arial Narrow" w:hAnsi="Arial Narrow"/>
          <w:sz w:val="28"/>
        </w:rPr>
        <w:t xml:space="preserve">При отсутствии обращений владельцев ВОЛС для согласованного демонтажа все самовольно размещенные провода демонтируются силами сетевой компании. Это необходимо для защиты электрооборудования и надежного электроснабжения потребителей. </w:t>
      </w:r>
    </w:p>
    <w:p w:rsidR="0036218D" w:rsidRDefault="00C84851">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Narrow" w:hAnsi="Arial Narrow"/>
          <w:sz w:val="28"/>
        </w:rPr>
      </w:pPr>
      <w:r>
        <w:rPr>
          <w:rFonts w:ascii="Arial Narrow" w:hAnsi="Arial Narrow"/>
          <w:sz w:val="28"/>
        </w:rPr>
        <w:t>Специалисты компании напоми</w:t>
      </w:r>
      <w:r w:rsidR="00B91FB2">
        <w:rPr>
          <w:rFonts w:ascii="Arial Narrow" w:hAnsi="Arial Narrow"/>
          <w:sz w:val="28"/>
        </w:rPr>
        <w:t>нают, не</w:t>
      </w:r>
      <w:r>
        <w:rPr>
          <w:rFonts w:ascii="Arial Narrow" w:hAnsi="Arial Narrow"/>
          <w:sz w:val="28"/>
        </w:rPr>
        <w:t>согласованные с энергетиками работы на опорах высоковольтных линий недопустимы.</w:t>
      </w:r>
      <w:r w:rsidR="0010124D">
        <w:rPr>
          <w:rFonts w:ascii="Arial Narrow" w:hAnsi="Arial Narrow"/>
          <w:sz w:val="28"/>
        </w:rPr>
        <w:t xml:space="preserve"> Прежде всего – это </w:t>
      </w:r>
      <w:r w:rsidR="00B91FB2">
        <w:rPr>
          <w:rFonts w:ascii="Arial Narrow" w:hAnsi="Arial Narrow"/>
          <w:sz w:val="28"/>
        </w:rPr>
        <w:t xml:space="preserve">опасно! </w:t>
      </w:r>
      <w:r>
        <w:rPr>
          <w:rFonts w:ascii="Arial Narrow" w:hAnsi="Arial Narrow"/>
          <w:sz w:val="28"/>
        </w:rPr>
        <w:t xml:space="preserve">Официальная статистика гласит: каждая вторая электротравма в электроустановках напряжением свыше 1000 вольт заканчивается гибелью людей. </w:t>
      </w:r>
      <w:r w:rsidR="00B91FB2">
        <w:rPr>
          <w:rFonts w:ascii="Arial Narrow" w:hAnsi="Arial Narrow"/>
          <w:sz w:val="28"/>
        </w:rPr>
        <w:t>«Россети Кубань»</w:t>
      </w:r>
      <w:r>
        <w:rPr>
          <w:rFonts w:ascii="Arial Narrow" w:hAnsi="Arial Narrow"/>
          <w:sz w:val="28"/>
        </w:rPr>
        <w:t xml:space="preserve"> просит потребителей сообщать о фактах самовольного использования энергообъектов по телефону горячей линии: 8-800-100-15-52 </w:t>
      </w:r>
      <w:r w:rsidR="00B91FB2">
        <w:rPr>
          <w:rFonts w:ascii="Arial Narrow" w:hAnsi="Arial Narrow"/>
          <w:sz w:val="28"/>
        </w:rPr>
        <w:t>(звонок по России бесплатный).</w:t>
      </w:r>
    </w:p>
    <w:p w:rsidR="00B91FB2" w:rsidRDefault="00B91FB2">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Narrow" w:hAnsi="Arial Narrow"/>
          <w:sz w:val="28"/>
        </w:rPr>
      </w:pPr>
      <w:r w:rsidRPr="00B91FB2">
        <w:rPr>
          <w:rFonts w:ascii="Arial Narrow" w:hAnsi="Arial Narrow"/>
          <w:sz w:val="28"/>
        </w:rPr>
        <w:t xml:space="preserve">Компания «Россети Кубань», в зоне ответственности которой находится большая часть энергообъектов распределительной сети на территории Краснодарского края и Республики Адыгея, несет всю полноту ответственности за надежную эксплуатацию своего оборудования и, как следствие, энергоснабжение потребителей. Разрешение и условия аренды опор </w:t>
      </w:r>
      <w:r>
        <w:rPr>
          <w:rFonts w:ascii="Arial Narrow" w:hAnsi="Arial Narrow"/>
          <w:sz w:val="28"/>
        </w:rPr>
        <w:t>ЛЭП</w:t>
      </w:r>
      <w:r w:rsidRPr="00B91FB2">
        <w:rPr>
          <w:rFonts w:ascii="Arial Narrow" w:hAnsi="Arial Narrow"/>
          <w:sz w:val="28"/>
        </w:rPr>
        <w:t xml:space="preserve"> для осуществления подве</w:t>
      </w:r>
      <w:r>
        <w:rPr>
          <w:rFonts w:ascii="Arial Narrow" w:hAnsi="Arial Narrow"/>
          <w:sz w:val="28"/>
        </w:rPr>
        <w:t>са волоконно-оптических кабелей, согласно законодательства, п</w:t>
      </w:r>
      <w:r w:rsidRPr="00B91FB2">
        <w:rPr>
          <w:rFonts w:ascii="Arial Narrow" w:hAnsi="Arial Narrow"/>
          <w:sz w:val="28"/>
        </w:rPr>
        <w:t>ринимает собственник электросетевых объектов.</w:t>
      </w:r>
    </w:p>
    <w:p w:rsidR="0036218D" w:rsidRDefault="0036218D">
      <w:pPr>
        <w:pStyle w:val="af1"/>
        <w:spacing w:after="120"/>
        <w:jc w:val="both"/>
        <w:rPr>
          <w:rFonts w:ascii="Arial Narrow" w:hAnsi="Arial Narrow"/>
          <w:b/>
          <w:sz w:val="16"/>
        </w:rPr>
      </w:pPr>
    </w:p>
    <w:p w:rsidR="0036218D" w:rsidRDefault="00C84851">
      <w:pPr>
        <w:pStyle w:val="af1"/>
        <w:spacing w:after="120"/>
        <w:jc w:val="both"/>
        <w:rPr>
          <w:rFonts w:ascii="Arial Narrow" w:hAnsi="Arial Narrow"/>
          <w:sz w:val="16"/>
        </w:rPr>
      </w:pPr>
      <w:r>
        <w:rPr>
          <w:rFonts w:ascii="Arial Narrow" w:hAnsi="Arial Narrow"/>
          <w:b/>
          <w:sz w:val="16"/>
        </w:rPr>
        <w:t xml:space="preserve"> «Россети Кубань» (маркетинговый бренд ПАО «Кубаньэнерго»)</w:t>
      </w:r>
      <w:r>
        <w:rPr>
          <w:rFonts w:ascii="Arial Narrow" w:hAnsi="Arial Narrow"/>
          <w:sz w:val="16"/>
        </w:rPr>
        <w:t xml:space="preserve"> отвечает за транспорт электроэнергии по сетям 110 </w:t>
      </w:r>
      <w:proofErr w:type="spellStart"/>
      <w:r>
        <w:rPr>
          <w:rFonts w:ascii="Arial Narrow" w:hAnsi="Arial Narrow"/>
          <w:sz w:val="16"/>
        </w:rPr>
        <w:t>кВ</w:t>
      </w:r>
      <w:proofErr w:type="spellEnd"/>
      <w:r>
        <w:rPr>
          <w:rFonts w:ascii="Arial Narrow" w:hAnsi="Arial Narrow"/>
          <w:sz w:val="16"/>
        </w:rPr>
        <w:t xml:space="preserve"> и ниже на территории Краснодарского края и Республики Адыгея. Входит в группу «Россети». В составе энергосистемы 11 электросетевых филиалов (Краснодарские, Сочинские, Армавирские, Адыгейские, Тимашевские, Тихорецкие, Ленинградские, Славянские, Юго-Западные, Лабинские, Усть-Лабинские). Общая протяженность линий электропередачи достигает 90 тыс. км. Площадь обслуживаемой территории – 83,8 тыс. кв. км с населением более 5,5 млн человек. «Россети Кубань» – крупнейший налогоплательщик  региона. Телефон горячей линии: 8-800-100-15-52 (звонок по России бесплатный).</w:t>
      </w:r>
    </w:p>
    <w:p w:rsidR="0036218D" w:rsidRDefault="00C84851">
      <w:pPr>
        <w:pStyle w:val="Ad"/>
        <w:jc w:val="both"/>
        <w:rPr>
          <w:rFonts w:ascii="Arial Narrow" w:hAnsi="Arial Narrow"/>
          <w:sz w:val="16"/>
          <w:highlight w:val="white"/>
        </w:rPr>
      </w:pPr>
      <w:r>
        <w:rPr>
          <w:rFonts w:ascii="Arial Narrow" w:hAnsi="Arial Narrow"/>
          <w:b/>
          <w:sz w:val="16"/>
          <w:highlight w:val="white"/>
        </w:rPr>
        <w:t>Компания «Россети»</w:t>
      </w:r>
      <w:r>
        <w:rPr>
          <w:rFonts w:ascii="Arial Narrow" w:hAnsi="Arial Narrow"/>
          <w:sz w:val="16"/>
          <w:highlight w:val="white"/>
        </w:rPr>
        <w:t xml:space="preserve"> является оператором одного из крупнейших электросетевых комплексов в мире. Управляет 2,35 млн км линий электропередачи, 507 тыс. подстанций трансформаторной мощностью более 792 ГВА. В 2018 году полезный отпуск электроэнергии потребителям составил 761,5 млрд кВт·ч. Численность персонала группы компаний «Россети» – 220 тыс. человек. Имущественный комплекс компании «Россети» включает 35 дочерних и зависимых обществ, в том числе 15 межрегиональных, и магистральную сетевую компанию. Контролирующим акционером является государство в лице Федерального агентства по управлению государственным имуществом РФ, владеющее 88,04 % долей в уставном капитале.</w:t>
      </w:r>
    </w:p>
    <w:p w:rsidR="0036218D" w:rsidRDefault="0036218D">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z w:val="16"/>
        </w:rPr>
      </w:pPr>
    </w:p>
    <w:p w:rsidR="0036218D" w:rsidRDefault="00C84851">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z w:val="20"/>
        </w:rPr>
      </w:pPr>
      <w:r>
        <w:rPr>
          <w:rFonts w:ascii="Arial Narrow" w:hAnsi="Arial Narrow"/>
          <w:b/>
          <w:sz w:val="20"/>
        </w:rPr>
        <w:t>Контакты:</w:t>
      </w:r>
    </w:p>
    <w:p w:rsidR="0036218D" w:rsidRDefault="00C84851">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0"/>
        </w:rPr>
      </w:pPr>
      <w:r>
        <w:rPr>
          <w:rFonts w:ascii="Arial Narrow" w:hAnsi="Arial Narrow"/>
          <w:sz w:val="20"/>
        </w:rPr>
        <w:t>Дирекция по связям с общественностью ПАО «Кубаньэнерго»</w:t>
      </w:r>
    </w:p>
    <w:p w:rsidR="0036218D" w:rsidRPr="0010124D" w:rsidRDefault="00C84851">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Narrow" w:hAnsi="Arial Narrow"/>
          <w:sz w:val="20"/>
        </w:rPr>
        <w:t>Тел</w:t>
      </w:r>
      <w:r w:rsidRPr="0010124D">
        <w:rPr>
          <w:rFonts w:ascii="Arial Narrow" w:hAnsi="Arial Narrow"/>
          <w:sz w:val="20"/>
        </w:rPr>
        <w:t xml:space="preserve">.: (861) 212-24-68; </w:t>
      </w:r>
      <w:r w:rsidRPr="00B91FB2">
        <w:rPr>
          <w:rFonts w:ascii="Arial Narrow" w:hAnsi="Arial Narrow"/>
          <w:sz w:val="20"/>
          <w:lang w:val="en-US"/>
        </w:rPr>
        <w:t>e</w:t>
      </w:r>
      <w:r w:rsidRPr="0010124D">
        <w:rPr>
          <w:rFonts w:ascii="Arial Narrow" w:hAnsi="Arial Narrow"/>
          <w:sz w:val="20"/>
        </w:rPr>
        <w:t>-</w:t>
      </w:r>
      <w:r w:rsidRPr="00B91FB2">
        <w:rPr>
          <w:rFonts w:ascii="Arial Narrow" w:hAnsi="Arial Narrow"/>
          <w:sz w:val="20"/>
          <w:lang w:val="en-US"/>
        </w:rPr>
        <w:t>mail</w:t>
      </w:r>
      <w:r w:rsidRPr="0010124D">
        <w:rPr>
          <w:rFonts w:ascii="Arial Narrow" w:hAnsi="Arial Narrow"/>
          <w:sz w:val="20"/>
        </w:rPr>
        <w:t xml:space="preserve">: </w:t>
      </w:r>
      <w:hyperlink r:id="rId8" w:history="1">
        <w:r w:rsidRPr="00B91FB2">
          <w:rPr>
            <w:rStyle w:val="ac"/>
            <w:rFonts w:ascii="Arial Narrow" w:hAnsi="Arial Narrow"/>
            <w:sz w:val="20"/>
            <w:lang w:val="en-US"/>
          </w:rPr>
          <w:t>sadymva</w:t>
        </w:r>
        <w:r w:rsidRPr="0010124D">
          <w:rPr>
            <w:rStyle w:val="ac"/>
            <w:rFonts w:ascii="Arial Narrow" w:hAnsi="Arial Narrow"/>
            <w:sz w:val="20"/>
          </w:rPr>
          <w:t>@</w:t>
        </w:r>
        <w:r w:rsidRPr="00B91FB2">
          <w:rPr>
            <w:rStyle w:val="ac"/>
            <w:rFonts w:ascii="Arial Narrow" w:hAnsi="Arial Narrow"/>
            <w:sz w:val="20"/>
            <w:lang w:val="en-US"/>
          </w:rPr>
          <w:t>kuben</w:t>
        </w:r>
        <w:r w:rsidRPr="0010124D">
          <w:rPr>
            <w:rStyle w:val="ac"/>
            <w:rFonts w:ascii="Arial Narrow" w:hAnsi="Arial Narrow"/>
            <w:sz w:val="20"/>
          </w:rPr>
          <w:t>.</w:t>
        </w:r>
        <w:r w:rsidRPr="00B91FB2">
          <w:rPr>
            <w:rStyle w:val="ac"/>
            <w:rFonts w:ascii="Arial Narrow" w:hAnsi="Arial Narrow"/>
            <w:sz w:val="20"/>
            <w:lang w:val="en-US"/>
          </w:rPr>
          <w:t>elektra</w:t>
        </w:r>
        <w:r w:rsidRPr="0010124D">
          <w:rPr>
            <w:rStyle w:val="ac"/>
            <w:rFonts w:ascii="Arial Narrow" w:hAnsi="Arial Narrow"/>
            <w:sz w:val="20"/>
          </w:rPr>
          <w:t>.</w:t>
        </w:r>
        <w:proofErr w:type="spellStart"/>
        <w:r w:rsidRPr="00B91FB2">
          <w:rPr>
            <w:rStyle w:val="ac"/>
            <w:rFonts w:ascii="Arial Narrow" w:hAnsi="Arial Narrow"/>
            <w:sz w:val="20"/>
            <w:lang w:val="en-US"/>
          </w:rPr>
          <w:t>ru</w:t>
        </w:r>
        <w:proofErr w:type="spellEnd"/>
      </w:hyperlink>
    </w:p>
    <w:sectPr w:rsidR="0036218D" w:rsidRPr="0010124D">
      <w:headerReference w:type="default" r:id="rId9"/>
      <w:pgSz w:w="11900" w:h="16840"/>
      <w:pgMar w:top="0" w:right="850" w:bottom="709"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5C8" w:rsidRDefault="007015C8">
      <w:r>
        <w:separator/>
      </w:r>
    </w:p>
  </w:endnote>
  <w:endnote w:type="continuationSeparator" w:id="0">
    <w:p w:rsidR="007015C8" w:rsidRDefault="0070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Helvetica Neue">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5C8" w:rsidRDefault="007015C8">
      <w:r>
        <w:separator/>
      </w:r>
    </w:p>
  </w:footnote>
  <w:footnote w:type="continuationSeparator" w:id="0">
    <w:p w:rsidR="007015C8" w:rsidRDefault="00701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18D" w:rsidRDefault="0036218D">
    <w:pPr>
      <w:pStyle w:val="af5"/>
      <w:tabs>
        <w:tab w:val="clear" w:pos="9355"/>
        <w:tab w:val="right" w:pos="932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218D"/>
    <w:rsid w:val="0010124D"/>
    <w:rsid w:val="0036218D"/>
    <w:rsid w:val="006868C1"/>
    <w:rsid w:val="007015C8"/>
    <w:rsid w:val="008C3AEB"/>
    <w:rsid w:val="00B91FB2"/>
    <w:rsid w:val="00C84851"/>
    <w:rsid w:val="00CE0B2D"/>
    <w:rsid w:val="00EC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0BBE0"/>
  <w15:docId w15:val="{16A53947-7378-467B-A53E-4F21C96E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link w:val="1"/>
    <w:qFormat/>
    <w:rPr>
      <w:sz w:val="24"/>
    </w:rPr>
  </w:style>
  <w:style w:type="paragraph" w:styleId="10">
    <w:name w:val="heading 1"/>
    <w:basedOn w:val="a"/>
    <w:next w:val="a"/>
    <w:link w:val="11"/>
    <w:uiPriority w:val="9"/>
    <w:qFormat/>
    <w:pPr>
      <w:keepNext/>
      <w:keepLines/>
      <w:spacing w:before="480"/>
      <w:outlineLvl w:val="0"/>
    </w:pPr>
    <w:rPr>
      <w:rFonts w:asciiTheme="majorHAnsi" w:hAnsiTheme="majorHAnsi"/>
      <w:b/>
      <w:color w:val="365F91" w:themeColor="accent1" w:themeShade="BF"/>
      <w:sz w:val="28"/>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12">
    <w:name w:val="Основной шрифт абзаца1"/>
  </w:style>
  <w:style w:type="paragraph" w:customStyle="1" w:styleId="a3">
    <w:name w:val="По умолчанию"/>
    <w:link w:val="a4"/>
    <w:rPr>
      <w:rFonts w:ascii="Helvetica Neue" w:hAnsi="Helvetica Neue"/>
      <w:sz w:val="22"/>
    </w:rPr>
  </w:style>
  <w:style w:type="character" w:customStyle="1" w:styleId="a4">
    <w:name w:val="По умолчанию"/>
    <w:link w:val="a3"/>
    <w:rPr>
      <w:rFonts w:ascii="Helvetica Neue" w:hAnsi="Helvetica Neue"/>
      <w:color w:val="000000"/>
      <w:sz w:val="22"/>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a5">
    <w:name w:val="footer"/>
    <w:basedOn w:val="a"/>
    <w:link w:val="a6"/>
    <w:pPr>
      <w:tabs>
        <w:tab w:val="center" w:pos="4677"/>
        <w:tab w:val="right" w:pos="9355"/>
      </w:tabs>
    </w:pPr>
  </w:style>
  <w:style w:type="character" w:customStyle="1" w:styleId="a6">
    <w:name w:val="Нижний колонтитул Знак"/>
    <w:basedOn w:val="1"/>
    <w:link w:val="a5"/>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AA">
    <w:name w:val="По умолчанию A A"/>
    <w:link w:val="AA0"/>
    <w:rPr>
      <w:rFonts w:ascii="Helvetica Neue" w:hAnsi="Helvetica Neue"/>
      <w:sz w:val="22"/>
      <w:u w:color="000000"/>
    </w:rPr>
  </w:style>
  <w:style w:type="character" w:customStyle="1" w:styleId="AA0">
    <w:name w:val="По умолчанию A A"/>
    <w:link w:val="AA"/>
    <w:rPr>
      <w:rFonts w:ascii="Helvetica Neue" w:hAnsi="Helvetica Neue"/>
      <w:color w:val="000000"/>
      <w:sz w:val="22"/>
      <w:u w:color="000000"/>
    </w:rPr>
  </w:style>
  <w:style w:type="paragraph" w:styleId="a7">
    <w:name w:val="Balloon Text"/>
    <w:basedOn w:val="a"/>
    <w:link w:val="a8"/>
    <w:rPr>
      <w:rFonts w:ascii="Tahoma" w:hAnsi="Tahoma"/>
      <w:sz w:val="16"/>
    </w:rPr>
  </w:style>
  <w:style w:type="character" w:customStyle="1" w:styleId="a8">
    <w:name w:val="Текст выноски Знак"/>
    <w:basedOn w:val="1"/>
    <w:link w:val="a7"/>
    <w:rPr>
      <w:rFonts w:ascii="Tahoma" w:hAnsi="Tahoma"/>
      <w:sz w:val="16"/>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heme="majorHAnsi" w:hAnsiTheme="majorHAnsi"/>
      <w:b/>
      <w:color w:val="365F91" w:themeColor="accent1" w:themeShade="BF"/>
      <w:sz w:val="28"/>
    </w:rPr>
  </w:style>
  <w:style w:type="paragraph" w:customStyle="1" w:styleId="a9">
    <w:name w:val="Нет"/>
    <w:link w:val="ab"/>
  </w:style>
  <w:style w:type="character" w:customStyle="1" w:styleId="ab">
    <w:name w:val="Нет"/>
    <w:link w:val="a9"/>
  </w:style>
  <w:style w:type="paragraph" w:customStyle="1" w:styleId="13">
    <w:name w:val="Гиперссылка1"/>
    <w:link w:val="ac"/>
    <w:rPr>
      <w:u w:val="single"/>
    </w:rPr>
  </w:style>
  <w:style w:type="character" w:styleId="ac">
    <w:name w:val="Hyperlink"/>
    <w:link w:val="13"/>
    <w:rPr>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Ad">
    <w:name w:val="По умолчанию A"/>
    <w:link w:val="Ae"/>
    <w:rPr>
      <w:rFonts w:ascii="Helvetica Neue" w:hAnsi="Helvetica Neue"/>
      <w:sz w:val="22"/>
      <w:u w:color="000000"/>
    </w:rPr>
  </w:style>
  <w:style w:type="character" w:customStyle="1" w:styleId="Ae">
    <w:name w:val="По умолчанию A"/>
    <w:link w:val="Ad"/>
    <w:rPr>
      <w:rFonts w:ascii="Helvetica Neue" w:hAnsi="Helvetica Neue"/>
      <w:color w:val="000000"/>
      <w:sz w:val="22"/>
      <w:u w:color="000000"/>
    </w:rPr>
  </w:style>
  <w:style w:type="paragraph" w:styleId="af">
    <w:name w:val="Normal (Web)"/>
    <w:basedOn w:val="a"/>
    <w:link w:val="af0"/>
    <w:pPr>
      <w:spacing w:beforeAutospacing="1" w:afterAutospacing="1"/>
    </w:pPr>
  </w:style>
  <w:style w:type="character" w:customStyle="1" w:styleId="af0">
    <w:name w:val="Обычный (Интернет) Знак"/>
    <w:basedOn w:val="1"/>
    <w:link w:val="af"/>
    <w:rPr>
      <w:sz w:val="24"/>
    </w:rPr>
  </w:style>
  <w:style w:type="paragraph" w:styleId="9">
    <w:name w:val="toc 9"/>
    <w:next w:val="a"/>
    <w:link w:val="90"/>
    <w:uiPriority w:val="39"/>
    <w:pPr>
      <w:ind w:left="1600"/>
    </w:pPr>
  </w:style>
  <w:style w:type="character" w:customStyle="1" w:styleId="90">
    <w:name w:val="Оглавление 9 Знак"/>
    <w:link w:val="9"/>
  </w:style>
  <w:style w:type="paragraph" w:styleId="af1">
    <w:name w:val="No Spacing"/>
    <w:link w:val="af2"/>
    <w:rPr>
      <w:rFonts w:ascii="Calibri" w:hAnsi="Calibri"/>
      <w:sz w:val="22"/>
      <w:u w:color="000000"/>
    </w:rPr>
  </w:style>
  <w:style w:type="character" w:customStyle="1" w:styleId="af2">
    <w:name w:val="Без интервала Знак"/>
    <w:link w:val="af1"/>
    <w:rPr>
      <w:rFonts w:ascii="Calibri" w:hAnsi="Calibri"/>
      <w:color w:val="000000"/>
      <w:sz w:val="22"/>
      <w:u w:color="000000"/>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af3">
    <w:name w:val="Верхн./нижн. кол."/>
    <w:link w:val="af4"/>
    <w:pPr>
      <w:tabs>
        <w:tab w:val="right" w:pos="9020"/>
      </w:tabs>
    </w:pPr>
    <w:rPr>
      <w:rFonts w:ascii="Helvetica Neue" w:hAnsi="Helvetica Neue"/>
      <w:sz w:val="24"/>
    </w:rPr>
  </w:style>
  <w:style w:type="character" w:customStyle="1" w:styleId="af4">
    <w:name w:val="Верхн./нижн. кол."/>
    <w:link w:val="af3"/>
    <w:rPr>
      <w:rFonts w:ascii="Helvetica Neue" w:hAnsi="Helvetica Neue"/>
      <w:color w:val="000000"/>
      <w:sz w:val="24"/>
    </w:rPr>
  </w:style>
  <w:style w:type="paragraph" w:styleId="af5">
    <w:name w:val="header"/>
    <w:link w:val="af6"/>
    <w:pPr>
      <w:tabs>
        <w:tab w:val="center" w:pos="4677"/>
        <w:tab w:val="right" w:pos="9355"/>
      </w:tabs>
    </w:pPr>
    <w:rPr>
      <w:rFonts w:ascii="Calibri" w:hAnsi="Calibri"/>
      <w:sz w:val="22"/>
      <w:u w:color="000000"/>
    </w:rPr>
  </w:style>
  <w:style w:type="character" w:customStyle="1" w:styleId="af6">
    <w:name w:val="Верхний колонтитул Знак"/>
    <w:link w:val="af5"/>
    <w:rPr>
      <w:rFonts w:ascii="Calibri" w:hAnsi="Calibri"/>
      <w:color w:val="000000"/>
      <w:sz w:val="22"/>
      <w:u w:color="000000"/>
    </w:rPr>
  </w:style>
  <w:style w:type="paragraph" w:styleId="51">
    <w:name w:val="toc 5"/>
    <w:next w:val="a"/>
    <w:link w:val="52"/>
    <w:uiPriority w:val="39"/>
    <w:pPr>
      <w:ind w:left="800"/>
    </w:pPr>
  </w:style>
  <w:style w:type="character" w:customStyle="1" w:styleId="52">
    <w:name w:val="Оглавление 5 Знак"/>
    <w:link w:val="51"/>
  </w:style>
  <w:style w:type="paragraph" w:styleId="af7">
    <w:name w:val="Subtitle"/>
    <w:next w:val="a"/>
    <w:link w:val="af8"/>
    <w:uiPriority w:val="11"/>
    <w:qFormat/>
    <w:rPr>
      <w:rFonts w:ascii="XO Thames" w:hAnsi="XO Thames"/>
      <w:i/>
      <w:color w:val="616161"/>
      <w:sz w:val="24"/>
    </w:rPr>
  </w:style>
  <w:style w:type="character" w:customStyle="1" w:styleId="af8">
    <w:name w:val="Подзаголовок Знак"/>
    <w:link w:val="af7"/>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9">
    <w:name w:val="Title"/>
    <w:next w:val="a"/>
    <w:link w:val="afa"/>
    <w:uiPriority w:val="10"/>
    <w:qFormat/>
    <w:rPr>
      <w:rFonts w:ascii="XO Thames" w:hAnsi="XO Thames"/>
      <w:b/>
      <w:sz w:val="52"/>
    </w:rPr>
  </w:style>
  <w:style w:type="character" w:customStyle="1" w:styleId="afa">
    <w:name w:val="Заголовок Знак"/>
    <w:link w:val="af9"/>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Hyperlink0">
    <w:name w:val="Hyperlink.0"/>
    <w:basedOn w:val="a9"/>
    <w:link w:val="Hyperlink00"/>
    <w:rPr>
      <w:rFonts w:ascii="Arial Narrow" w:hAnsi="Arial Narrow"/>
      <w:sz w:val="24"/>
    </w:rPr>
  </w:style>
  <w:style w:type="character" w:customStyle="1" w:styleId="Hyperlink00">
    <w:name w:val="Hyperlink.0"/>
    <w:basedOn w:val="ab"/>
    <w:link w:val="Hyperlink0"/>
    <w:rPr>
      <w:rFonts w:ascii="Arial Narrow" w:hAnsi="Arial Narrow"/>
      <w:sz w:val="24"/>
    </w:rPr>
  </w:style>
  <w:style w:type="table" w:customStyle="1" w:styleId="TableNormal">
    <w:name w:val="Table Normal"/>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dymva@kuben.elektra.ru"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
        <a:cs typeface=""/>
      </a:majorFont>
      <a:minorFont>
        <a:latin typeface="Helvetica Neue"/>
        <a:ea typeface=""/>
        <a:cs typeface=""/>
      </a:minorFont>
    </a:fontScheme>
    <a:fmtScheme name="Тема 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tint val="100000"/>
                <a:shade val="100000"/>
                <a:satMod val="129999"/>
              </a:schemeClr>
            </a:gs>
            <a:gs pos="100000">
              <a:schemeClr val="phClr">
                <a:tint val="50000"/>
                <a:shade val="100000"/>
                <a:satMod val="350000"/>
              </a:schemeClr>
            </a:gs>
          </a:gsLst>
        </a:gradFill>
      </a:fillStyleLst>
      <a:lnStyleLst>
        <a:ln w="9525">
          <a:solidFill>
            <a:schemeClr val="phClr">
              <a:shade val="95000"/>
              <a:satMod val="104999"/>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584</Words>
  <Characters>3333</Characters>
  <Application>Microsoft Office Word</Application>
  <DocSecurity>0</DocSecurity>
  <Lines>27</Lines>
  <Paragraphs>7</Paragraphs>
  <ScaleCrop>false</ScaleCrop>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HPPC</cp:lastModifiedBy>
  <cp:revision>5</cp:revision>
  <dcterms:created xsi:type="dcterms:W3CDTF">2019-10-22T10:57:00Z</dcterms:created>
  <dcterms:modified xsi:type="dcterms:W3CDTF">2019-10-23T06:11:00Z</dcterms:modified>
</cp:coreProperties>
</file>